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5211"/>
        <w:gridCol w:w="4395"/>
      </w:tblGrid>
      <w:tr w:rsidR="00217A9A" w:rsidTr="007117EE">
        <w:trPr>
          <w:trHeight w:val="3534"/>
        </w:trPr>
        <w:tc>
          <w:tcPr>
            <w:tcW w:w="5211" w:type="dxa"/>
          </w:tcPr>
          <w:p w:rsidR="00217A9A" w:rsidRPr="00047BC1" w:rsidRDefault="00217A9A" w:rsidP="007117EE">
            <w:pPr>
              <w:framePr w:hSpace="180" w:wrap="auto" w:vAnchor="page" w:hAnchor="margin" w:x="358" w:y="905"/>
              <w:ind w:left="257" w:hanging="257"/>
              <w:rPr>
                <w:szCs w:val="24"/>
              </w:rPr>
            </w:pPr>
            <w:r w:rsidRPr="00047BC1">
              <w:rPr>
                <w:szCs w:val="24"/>
              </w:rPr>
              <w:t>СОГЛАСОВАН</w:t>
            </w:r>
            <w:r>
              <w:rPr>
                <w:szCs w:val="24"/>
              </w:rPr>
              <w:t>О</w:t>
            </w:r>
          </w:p>
          <w:p w:rsidR="00217A9A" w:rsidRPr="00047BC1" w:rsidRDefault="00217A9A" w:rsidP="007117EE">
            <w:pPr>
              <w:framePr w:hSpace="180" w:wrap="auto" w:vAnchor="page" w:hAnchor="margin" w:x="358" w:y="905"/>
              <w:ind w:left="257"/>
              <w:rPr>
                <w:szCs w:val="24"/>
              </w:rPr>
            </w:pPr>
          </w:p>
          <w:p w:rsidR="00217A9A" w:rsidRDefault="00217A9A" w:rsidP="007117EE">
            <w:pPr>
              <w:framePr w:hSpace="180" w:wrap="auto" w:vAnchor="page" w:hAnchor="margin" w:x="358" w:y="905"/>
              <w:rPr>
                <w:szCs w:val="24"/>
              </w:rPr>
            </w:pPr>
          </w:p>
          <w:p w:rsidR="00217A9A" w:rsidRDefault="00217A9A" w:rsidP="007117EE">
            <w:pPr>
              <w:framePr w:hSpace="180" w:wrap="auto" w:vAnchor="page" w:hAnchor="margin" w:x="358" w:y="905"/>
              <w:rPr>
                <w:szCs w:val="24"/>
              </w:rPr>
            </w:pPr>
            <w:r>
              <w:rPr>
                <w:szCs w:val="24"/>
              </w:rPr>
              <w:t>Генеральный директор</w:t>
            </w:r>
          </w:p>
          <w:p w:rsidR="00217A9A" w:rsidRDefault="00217A9A" w:rsidP="007117EE">
            <w:pPr>
              <w:framePr w:hSpace="180" w:wrap="auto" w:vAnchor="page" w:hAnchor="margin" w:x="358" w:y="905"/>
              <w:rPr>
                <w:szCs w:val="24"/>
              </w:rPr>
            </w:pPr>
            <w:r>
              <w:rPr>
                <w:szCs w:val="24"/>
              </w:rPr>
              <w:t>АО ВТБ Специализированный</w:t>
            </w:r>
          </w:p>
          <w:p w:rsidR="00217A9A" w:rsidRPr="00047BC1" w:rsidRDefault="00217A9A" w:rsidP="007117EE">
            <w:pPr>
              <w:framePr w:hSpace="180" w:wrap="auto" w:vAnchor="page" w:hAnchor="margin" w:x="358" w:y="905"/>
              <w:rPr>
                <w:szCs w:val="24"/>
              </w:rPr>
            </w:pPr>
            <w:r>
              <w:rPr>
                <w:szCs w:val="24"/>
              </w:rPr>
              <w:t>депозитарий</w:t>
            </w:r>
          </w:p>
          <w:p w:rsidR="00217A9A" w:rsidRDefault="00217A9A" w:rsidP="007117EE">
            <w:pPr>
              <w:framePr w:hSpace="180" w:wrap="auto" w:vAnchor="page" w:hAnchor="margin" w:x="358" w:y="905"/>
              <w:ind w:left="257"/>
              <w:rPr>
                <w:szCs w:val="24"/>
              </w:rPr>
            </w:pPr>
          </w:p>
          <w:p w:rsidR="00217A9A" w:rsidRDefault="00217A9A" w:rsidP="007117EE">
            <w:pPr>
              <w:framePr w:hSpace="180" w:wrap="auto" w:vAnchor="page" w:hAnchor="margin" w:x="358" w:y="905"/>
              <w:ind w:left="257"/>
              <w:rPr>
                <w:szCs w:val="24"/>
              </w:rPr>
            </w:pPr>
          </w:p>
          <w:p w:rsidR="00217A9A" w:rsidRDefault="00217A9A" w:rsidP="007117EE">
            <w:pPr>
              <w:framePr w:hSpace="180" w:wrap="auto" w:vAnchor="page" w:hAnchor="margin" w:x="358" w:y="905"/>
              <w:ind w:left="257"/>
              <w:rPr>
                <w:szCs w:val="24"/>
              </w:rPr>
            </w:pPr>
          </w:p>
          <w:p w:rsidR="00217A9A" w:rsidRPr="00047BC1" w:rsidRDefault="00217A9A" w:rsidP="007117EE">
            <w:pPr>
              <w:framePr w:hSpace="180" w:wrap="auto" w:vAnchor="page" w:hAnchor="margin" w:x="358" w:y="905"/>
              <w:ind w:left="257"/>
              <w:rPr>
                <w:szCs w:val="24"/>
              </w:rPr>
            </w:pPr>
          </w:p>
          <w:p w:rsidR="00217A9A" w:rsidRPr="00047BC1" w:rsidRDefault="00217A9A" w:rsidP="007117EE">
            <w:pPr>
              <w:framePr w:hSpace="180" w:wrap="auto" w:vAnchor="page" w:hAnchor="margin" w:x="358" w:y="905"/>
              <w:rPr>
                <w:szCs w:val="24"/>
              </w:rPr>
            </w:pPr>
            <w:r w:rsidRPr="00047BC1">
              <w:rPr>
                <w:szCs w:val="24"/>
              </w:rPr>
              <w:t>____________________  /</w:t>
            </w:r>
            <w:r>
              <w:rPr>
                <w:szCs w:val="24"/>
              </w:rPr>
              <w:t xml:space="preserve">И.Н.Фомичев/                   </w:t>
            </w:r>
            <w:r w:rsidRPr="00047BC1">
              <w:rPr>
                <w:szCs w:val="24"/>
              </w:rPr>
              <w:t xml:space="preserve"> </w:t>
            </w:r>
          </w:p>
          <w:p w:rsidR="00217A9A" w:rsidRPr="00047BC1" w:rsidRDefault="00217A9A" w:rsidP="007117EE">
            <w:pPr>
              <w:framePr w:hSpace="180" w:wrap="auto" w:vAnchor="page" w:hAnchor="margin" w:x="358" w:y="905"/>
              <w:rPr>
                <w:szCs w:val="24"/>
              </w:rPr>
            </w:pPr>
          </w:p>
          <w:p w:rsidR="00217A9A" w:rsidRDefault="00217A9A" w:rsidP="00832F05">
            <w:pPr>
              <w:framePr w:hSpace="180" w:wrap="auto" w:vAnchor="page" w:hAnchor="margin" w:x="358" w:y="905"/>
              <w:rPr>
                <w:sz w:val="28"/>
                <w:szCs w:val="28"/>
              </w:rPr>
            </w:pPr>
            <w:r>
              <w:rPr>
                <w:szCs w:val="24"/>
              </w:rPr>
              <w:t>«</w:t>
            </w:r>
            <w:r w:rsidR="00832F05" w:rsidRPr="007317EC">
              <w:rPr>
                <w:szCs w:val="24"/>
              </w:rPr>
              <w:t>2</w:t>
            </w:r>
            <w:r w:rsidR="00832F05">
              <w:rPr>
                <w:szCs w:val="24"/>
              </w:rPr>
              <w:t>1</w:t>
            </w:r>
            <w:r>
              <w:rPr>
                <w:szCs w:val="24"/>
              </w:rPr>
              <w:t xml:space="preserve">» </w:t>
            </w:r>
            <w:r w:rsidR="00B53576">
              <w:rPr>
                <w:szCs w:val="24"/>
              </w:rPr>
              <w:t>марта</w:t>
            </w:r>
            <w:r w:rsidR="00651674">
              <w:rPr>
                <w:szCs w:val="24"/>
              </w:rPr>
              <w:t xml:space="preserve">  </w:t>
            </w:r>
            <w:r w:rsidRPr="00047BC1">
              <w:rPr>
                <w:szCs w:val="24"/>
              </w:rPr>
              <w:t>20</w:t>
            </w:r>
            <w:r w:rsidR="00651674">
              <w:rPr>
                <w:szCs w:val="24"/>
              </w:rPr>
              <w:t>2</w:t>
            </w:r>
            <w:r w:rsidR="00702D31">
              <w:rPr>
                <w:szCs w:val="24"/>
              </w:rPr>
              <w:t>2</w:t>
            </w:r>
            <w:r w:rsidRPr="00047BC1">
              <w:rPr>
                <w:szCs w:val="24"/>
              </w:rPr>
              <w:t xml:space="preserve"> г.</w:t>
            </w:r>
          </w:p>
        </w:tc>
        <w:tc>
          <w:tcPr>
            <w:tcW w:w="4395" w:type="dxa"/>
          </w:tcPr>
          <w:p w:rsidR="00217A9A" w:rsidRPr="00047BC1" w:rsidRDefault="00217A9A" w:rsidP="007117EE">
            <w:pPr>
              <w:framePr w:hSpace="180" w:wrap="auto" w:vAnchor="page" w:hAnchor="margin" w:x="358" w:y="905"/>
              <w:rPr>
                <w:szCs w:val="24"/>
              </w:rPr>
            </w:pPr>
            <w:r w:rsidRPr="00047BC1">
              <w:rPr>
                <w:szCs w:val="24"/>
              </w:rPr>
              <w:t>УТВЕРЖДЕН</w:t>
            </w:r>
            <w:r>
              <w:rPr>
                <w:szCs w:val="24"/>
              </w:rPr>
              <w:t>О</w:t>
            </w:r>
            <w:r w:rsidRPr="00047BC1">
              <w:rPr>
                <w:szCs w:val="24"/>
              </w:rPr>
              <w:t xml:space="preserve"> </w:t>
            </w:r>
          </w:p>
          <w:p w:rsidR="00217A9A" w:rsidRDefault="00217A9A" w:rsidP="007117EE">
            <w:pPr>
              <w:framePr w:hSpace="180" w:wrap="auto" w:vAnchor="page" w:hAnchor="margin" w:x="358" w:y="905"/>
              <w:rPr>
                <w:szCs w:val="24"/>
              </w:rPr>
            </w:pPr>
          </w:p>
          <w:p w:rsidR="00217A9A" w:rsidRPr="00047BC1" w:rsidRDefault="00217A9A" w:rsidP="007117EE">
            <w:pPr>
              <w:framePr w:hSpace="180" w:wrap="auto" w:vAnchor="page" w:hAnchor="margin" w:x="358" w:y="905"/>
              <w:rPr>
                <w:szCs w:val="24"/>
              </w:rPr>
            </w:pPr>
          </w:p>
          <w:p w:rsidR="00217A9A" w:rsidRPr="00047BC1" w:rsidRDefault="00217A9A" w:rsidP="007117EE">
            <w:pPr>
              <w:framePr w:hSpace="180" w:wrap="auto" w:vAnchor="page" w:hAnchor="margin" w:x="358" w:y="905"/>
              <w:rPr>
                <w:szCs w:val="24"/>
              </w:rPr>
            </w:pPr>
            <w:r w:rsidRPr="00047BC1">
              <w:rPr>
                <w:szCs w:val="24"/>
              </w:rPr>
              <w:t>Генеральн</w:t>
            </w:r>
            <w:r>
              <w:rPr>
                <w:szCs w:val="24"/>
              </w:rPr>
              <w:t>ый</w:t>
            </w:r>
            <w:r w:rsidRPr="00047BC1">
              <w:rPr>
                <w:szCs w:val="24"/>
              </w:rPr>
              <w:t xml:space="preserve"> директор </w:t>
            </w:r>
          </w:p>
          <w:p w:rsidR="00966744" w:rsidRPr="00047BC1" w:rsidRDefault="00966744" w:rsidP="00966744">
            <w:pPr>
              <w:framePr w:hSpace="180" w:wrap="auto" w:vAnchor="page" w:hAnchor="margin" w:x="358" w:y="905"/>
              <w:rPr>
                <w:szCs w:val="24"/>
              </w:rPr>
            </w:pPr>
            <w:r>
              <w:rPr>
                <w:szCs w:val="24"/>
              </w:rPr>
              <w:t>АО «РЕГИОН ЭсМ»</w:t>
            </w:r>
          </w:p>
          <w:p w:rsidR="00217A9A" w:rsidRPr="00047BC1" w:rsidRDefault="00217A9A" w:rsidP="007117EE">
            <w:pPr>
              <w:framePr w:hSpace="180" w:wrap="auto" w:vAnchor="page" w:hAnchor="margin" w:x="358" w:y="905"/>
              <w:rPr>
                <w:szCs w:val="24"/>
              </w:rPr>
            </w:pPr>
          </w:p>
          <w:p w:rsidR="00217A9A" w:rsidRDefault="00217A9A" w:rsidP="007117EE">
            <w:pPr>
              <w:framePr w:hSpace="180" w:wrap="auto" w:vAnchor="page" w:hAnchor="margin" w:x="358" w:y="905"/>
              <w:rPr>
                <w:szCs w:val="24"/>
              </w:rPr>
            </w:pPr>
          </w:p>
          <w:p w:rsidR="00217A9A" w:rsidRDefault="00217A9A" w:rsidP="007117EE">
            <w:pPr>
              <w:framePr w:hSpace="180" w:wrap="auto" w:vAnchor="page" w:hAnchor="margin" w:x="358" w:y="905"/>
              <w:rPr>
                <w:szCs w:val="24"/>
              </w:rPr>
            </w:pPr>
          </w:p>
          <w:p w:rsidR="00217A9A" w:rsidRPr="000C3861" w:rsidRDefault="00217A9A" w:rsidP="007117EE">
            <w:pPr>
              <w:framePr w:hSpace="180" w:wrap="auto" w:vAnchor="page" w:hAnchor="margin" w:x="358" w:y="905"/>
              <w:rPr>
                <w:szCs w:val="24"/>
              </w:rPr>
            </w:pPr>
          </w:p>
          <w:p w:rsidR="00217A9A" w:rsidRPr="000C3861" w:rsidRDefault="00217A9A" w:rsidP="007117EE">
            <w:pPr>
              <w:framePr w:hSpace="180" w:wrap="auto" w:vAnchor="page" w:hAnchor="margin" w:x="358" w:y="905"/>
              <w:rPr>
                <w:szCs w:val="24"/>
              </w:rPr>
            </w:pPr>
          </w:p>
          <w:p w:rsidR="00217A9A" w:rsidRPr="00047BC1" w:rsidRDefault="00217A9A" w:rsidP="007117EE">
            <w:pPr>
              <w:framePr w:hSpace="180" w:wrap="auto" w:vAnchor="page" w:hAnchor="margin" w:x="358" w:y="905"/>
              <w:rPr>
                <w:szCs w:val="24"/>
              </w:rPr>
            </w:pPr>
            <w:r>
              <w:rPr>
                <w:szCs w:val="24"/>
              </w:rPr>
              <w:t>____________</w:t>
            </w:r>
            <w:r w:rsidRPr="00047BC1">
              <w:rPr>
                <w:szCs w:val="24"/>
              </w:rPr>
              <w:t>____ /</w:t>
            </w:r>
            <w:r w:rsidR="00966744">
              <w:rPr>
                <w:szCs w:val="24"/>
              </w:rPr>
              <w:t xml:space="preserve"> Е.А.Зайцева</w:t>
            </w:r>
            <w:r w:rsidR="00966744" w:rsidDel="00966744">
              <w:rPr>
                <w:szCs w:val="24"/>
              </w:rPr>
              <w:t xml:space="preserve"> </w:t>
            </w:r>
            <w:r w:rsidRPr="00047BC1">
              <w:rPr>
                <w:szCs w:val="24"/>
              </w:rPr>
              <w:t>/</w:t>
            </w:r>
          </w:p>
          <w:p w:rsidR="00217A9A" w:rsidRPr="00047BC1" w:rsidRDefault="00217A9A" w:rsidP="007117EE">
            <w:pPr>
              <w:framePr w:hSpace="180" w:wrap="auto" w:vAnchor="page" w:hAnchor="margin" w:x="358" w:y="905"/>
              <w:tabs>
                <w:tab w:val="left" w:pos="2722"/>
              </w:tabs>
              <w:rPr>
                <w:szCs w:val="24"/>
              </w:rPr>
            </w:pPr>
          </w:p>
          <w:p w:rsidR="00217A9A" w:rsidRPr="000C3861" w:rsidRDefault="00217A9A" w:rsidP="00832F05">
            <w:pPr>
              <w:framePr w:hSpace="180" w:wrap="auto" w:vAnchor="page" w:hAnchor="margin" w:x="358" w:y="905"/>
              <w:tabs>
                <w:tab w:val="left" w:pos="2722"/>
              </w:tabs>
              <w:rPr>
                <w:szCs w:val="24"/>
              </w:rPr>
            </w:pPr>
            <w:r>
              <w:rPr>
                <w:szCs w:val="24"/>
              </w:rPr>
              <w:t>«</w:t>
            </w:r>
            <w:r w:rsidR="00AF4C45" w:rsidRPr="003B4850">
              <w:rPr>
                <w:szCs w:val="24"/>
              </w:rPr>
              <w:t>2</w:t>
            </w:r>
            <w:r w:rsidR="00832F05">
              <w:rPr>
                <w:szCs w:val="24"/>
              </w:rPr>
              <w:t>1</w:t>
            </w:r>
            <w:r w:rsidRPr="00047BC1">
              <w:rPr>
                <w:szCs w:val="24"/>
              </w:rPr>
              <w:t>»</w:t>
            </w:r>
            <w:r>
              <w:rPr>
                <w:szCs w:val="24"/>
              </w:rPr>
              <w:t xml:space="preserve"> </w:t>
            </w:r>
            <w:r w:rsidR="00B53576">
              <w:rPr>
                <w:szCs w:val="24"/>
              </w:rPr>
              <w:t>марта</w:t>
            </w:r>
            <w:r w:rsidDel="00066C60">
              <w:rPr>
                <w:szCs w:val="24"/>
              </w:rPr>
              <w:t xml:space="preserve"> </w:t>
            </w:r>
            <w:r w:rsidRPr="00047BC1">
              <w:rPr>
                <w:szCs w:val="24"/>
              </w:rPr>
              <w:t xml:space="preserve"> 20</w:t>
            </w:r>
            <w:r w:rsidR="00651674">
              <w:rPr>
                <w:szCs w:val="24"/>
              </w:rPr>
              <w:t>2</w:t>
            </w:r>
            <w:r w:rsidR="00702D31">
              <w:rPr>
                <w:szCs w:val="24"/>
              </w:rPr>
              <w:t>2</w:t>
            </w:r>
            <w:r w:rsidRPr="00047BC1">
              <w:rPr>
                <w:szCs w:val="24"/>
              </w:rPr>
              <w:t xml:space="preserve"> г.</w:t>
            </w:r>
            <w:r w:rsidRPr="00047BC1">
              <w:rPr>
                <w:szCs w:val="24"/>
              </w:rPr>
              <w:tab/>
            </w:r>
          </w:p>
        </w:tc>
      </w:tr>
    </w:tbl>
    <w:p w:rsidR="00217A9A" w:rsidRPr="00F825E1" w:rsidRDefault="00217A9A" w:rsidP="00217A9A">
      <w:pPr>
        <w:ind w:left="360"/>
        <w:rPr>
          <w:sz w:val="28"/>
          <w:szCs w:val="28"/>
        </w:rPr>
      </w:pPr>
    </w:p>
    <w:p w:rsidR="00217A9A" w:rsidRPr="00F825E1" w:rsidRDefault="00217A9A" w:rsidP="00217A9A">
      <w:pPr>
        <w:ind w:left="360"/>
        <w:rPr>
          <w:sz w:val="28"/>
          <w:szCs w:val="28"/>
        </w:rPr>
      </w:pPr>
    </w:p>
    <w:p w:rsidR="00217A9A" w:rsidRPr="00F825E1" w:rsidRDefault="00217A9A" w:rsidP="00217A9A">
      <w:pPr>
        <w:ind w:left="360"/>
        <w:rPr>
          <w:sz w:val="28"/>
          <w:szCs w:val="28"/>
        </w:rPr>
      </w:pPr>
    </w:p>
    <w:p w:rsidR="00217A9A" w:rsidRDefault="00217A9A" w:rsidP="00217A9A">
      <w:pPr>
        <w:ind w:left="360"/>
        <w:rPr>
          <w:sz w:val="28"/>
          <w:szCs w:val="28"/>
        </w:rPr>
      </w:pPr>
    </w:p>
    <w:p w:rsidR="00F219AB" w:rsidRDefault="00F219AB" w:rsidP="00F219AB">
      <w:pPr>
        <w:ind w:left="-284" w:right="-284"/>
        <w:jc w:val="center"/>
        <w:rPr>
          <w:szCs w:val="24"/>
        </w:rPr>
      </w:pPr>
      <w:r>
        <w:rPr>
          <w:b/>
          <w:bCs/>
          <w:szCs w:val="24"/>
        </w:rPr>
        <w:t xml:space="preserve">Изменения и дополнения №5 </w:t>
      </w:r>
    </w:p>
    <w:p w:rsidR="00217A9A" w:rsidRPr="00F825E1" w:rsidRDefault="00217A9A" w:rsidP="00217A9A">
      <w:pPr>
        <w:ind w:left="360"/>
        <w:rPr>
          <w:sz w:val="28"/>
          <w:szCs w:val="28"/>
        </w:rPr>
      </w:pPr>
    </w:p>
    <w:p w:rsidR="00217A9A" w:rsidRPr="00F825E1" w:rsidRDefault="00217A9A" w:rsidP="00217A9A">
      <w:pPr>
        <w:ind w:left="360"/>
        <w:rPr>
          <w:sz w:val="28"/>
          <w:szCs w:val="28"/>
        </w:rPr>
      </w:pPr>
    </w:p>
    <w:p w:rsidR="00217A9A" w:rsidRDefault="00217A9A" w:rsidP="00217A9A">
      <w:pPr>
        <w:tabs>
          <w:tab w:val="center" w:pos="4960"/>
          <w:tab w:val="left" w:pos="7889"/>
        </w:tabs>
        <w:rPr>
          <w:b/>
          <w:bCs/>
          <w:sz w:val="34"/>
          <w:szCs w:val="34"/>
        </w:rPr>
      </w:pPr>
      <w:r>
        <w:rPr>
          <w:b/>
          <w:bCs/>
          <w:sz w:val="34"/>
          <w:szCs w:val="34"/>
        </w:rPr>
        <w:tab/>
      </w:r>
      <w:r w:rsidR="00F219AB">
        <w:rPr>
          <w:b/>
          <w:bCs/>
          <w:sz w:val="34"/>
          <w:szCs w:val="34"/>
        </w:rPr>
        <w:t xml:space="preserve">В </w:t>
      </w:r>
      <w:r w:rsidRPr="00F825E1">
        <w:rPr>
          <w:b/>
          <w:bCs/>
          <w:sz w:val="34"/>
          <w:szCs w:val="34"/>
        </w:rPr>
        <w:t>ПРАВИЛА</w:t>
      </w:r>
      <w:r>
        <w:rPr>
          <w:b/>
          <w:bCs/>
          <w:sz w:val="34"/>
          <w:szCs w:val="34"/>
        </w:rPr>
        <w:tab/>
      </w:r>
    </w:p>
    <w:p w:rsidR="00217A9A" w:rsidRPr="00E35707" w:rsidRDefault="00217A9A" w:rsidP="00217A9A">
      <w:pPr>
        <w:ind w:left="-284" w:right="-284"/>
        <w:jc w:val="center"/>
        <w:rPr>
          <w:b/>
          <w:szCs w:val="24"/>
        </w:rPr>
      </w:pPr>
    </w:p>
    <w:p w:rsidR="00217A9A" w:rsidRDefault="00217A9A" w:rsidP="00217A9A">
      <w:pPr>
        <w:ind w:left="-284" w:right="-284"/>
        <w:jc w:val="center"/>
        <w:rPr>
          <w:b/>
          <w:szCs w:val="24"/>
        </w:rPr>
      </w:pPr>
      <w:r w:rsidRPr="00DE6482">
        <w:rPr>
          <w:b/>
          <w:szCs w:val="24"/>
        </w:rPr>
        <w:t xml:space="preserve">ОПРЕДЕЛЕНИЯ СТОИМОСТИ ЧИСТЫХ АКТИВОВ, </w:t>
      </w:r>
      <w:r>
        <w:rPr>
          <w:b/>
          <w:szCs w:val="24"/>
        </w:rPr>
        <w:t xml:space="preserve">НАХОДЯЩИХСЯ </w:t>
      </w:r>
      <w:r w:rsidRPr="00DE6482">
        <w:rPr>
          <w:b/>
          <w:szCs w:val="24"/>
        </w:rPr>
        <w:t xml:space="preserve">В </w:t>
      </w:r>
      <w:r>
        <w:rPr>
          <w:b/>
          <w:szCs w:val="24"/>
        </w:rPr>
        <w:t xml:space="preserve">ДОВЕРИТЕЛЬНОМ УПРАВЛЕНИИ ПО ДОГОВОРУ </w:t>
      </w:r>
      <w:r w:rsidRPr="006A5663">
        <w:rPr>
          <w:b/>
          <w:szCs w:val="24"/>
        </w:rPr>
        <w:t xml:space="preserve"> </w:t>
      </w:r>
      <w:r w:rsidRPr="00DE6482">
        <w:rPr>
          <w:b/>
          <w:szCs w:val="24"/>
        </w:rPr>
        <w:t xml:space="preserve"> </w:t>
      </w:r>
    </w:p>
    <w:p w:rsidR="00217A9A" w:rsidRPr="00114ED2" w:rsidRDefault="00217A9A" w:rsidP="00217A9A">
      <w:pPr>
        <w:ind w:left="-284" w:right="-284"/>
        <w:jc w:val="center"/>
        <w:rPr>
          <w:b/>
          <w:szCs w:val="24"/>
        </w:rPr>
      </w:pPr>
      <w:r w:rsidRPr="00DE6482">
        <w:rPr>
          <w:b/>
          <w:szCs w:val="24"/>
        </w:rPr>
        <w:t>ДОВЕРИТЕЛЬНО</w:t>
      </w:r>
      <w:r>
        <w:rPr>
          <w:b/>
          <w:szCs w:val="24"/>
        </w:rPr>
        <w:t>ГО</w:t>
      </w:r>
      <w:r w:rsidRPr="00DE6482">
        <w:rPr>
          <w:b/>
          <w:szCs w:val="24"/>
        </w:rPr>
        <w:t xml:space="preserve"> УПРАВЛЕНИ</w:t>
      </w:r>
      <w:r>
        <w:rPr>
          <w:b/>
          <w:szCs w:val="24"/>
        </w:rPr>
        <w:t xml:space="preserve">Я СРЕДСТВАМИ ПЕНСИОННЫХ НАКОПЛЕНИЙ, ЗАКЛЮЧЕННОМУ МЕЖДУ </w:t>
      </w:r>
      <w:r w:rsidRPr="00DE6482">
        <w:rPr>
          <w:b/>
          <w:szCs w:val="24"/>
        </w:rPr>
        <w:t>ПЕНСИОНН</w:t>
      </w:r>
      <w:r>
        <w:rPr>
          <w:b/>
          <w:szCs w:val="24"/>
        </w:rPr>
        <w:t>ЫМ</w:t>
      </w:r>
      <w:r w:rsidRPr="00DE6482">
        <w:rPr>
          <w:b/>
          <w:szCs w:val="24"/>
        </w:rPr>
        <w:t xml:space="preserve"> ФОНД</w:t>
      </w:r>
      <w:r>
        <w:rPr>
          <w:b/>
          <w:szCs w:val="24"/>
        </w:rPr>
        <w:t>ОМ</w:t>
      </w:r>
      <w:r w:rsidRPr="00DE6482">
        <w:rPr>
          <w:b/>
          <w:szCs w:val="24"/>
        </w:rPr>
        <w:t xml:space="preserve"> РОССИЙСКОЙ </w:t>
      </w:r>
      <w:r w:rsidRPr="003C1EDD">
        <w:rPr>
          <w:b/>
          <w:szCs w:val="24"/>
        </w:rPr>
        <w:t>ФЕДЕРАЦИИ</w:t>
      </w:r>
      <w:r>
        <w:rPr>
          <w:rFonts w:ascii="Verdana" w:hAnsi="Verdana"/>
        </w:rPr>
        <w:t xml:space="preserve">  </w:t>
      </w:r>
      <w:r w:rsidRPr="00114ED2">
        <w:rPr>
          <w:b/>
          <w:szCs w:val="24"/>
        </w:rPr>
        <w:t xml:space="preserve">И </w:t>
      </w:r>
      <w:r w:rsidR="00966744">
        <w:rPr>
          <w:b/>
          <w:szCs w:val="24"/>
        </w:rPr>
        <w:t>АКЦИОНЕРНЫМ ОБЩЕСТВОМ «РЕГИОН ЭССЕТ МЕНЕДЖМЕНТ»</w:t>
      </w:r>
    </w:p>
    <w:p w:rsidR="00217A9A" w:rsidRPr="00F825E1" w:rsidRDefault="00217A9A" w:rsidP="00217A9A">
      <w:pPr>
        <w:pStyle w:val="BodyNum"/>
        <w:tabs>
          <w:tab w:val="clear" w:pos="1152"/>
        </w:tabs>
        <w:ind w:left="2160" w:firstLine="0"/>
      </w:pPr>
      <w:r w:rsidRPr="00966744">
        <w:t>(дата вступления в силу</w:t>
      </w:r>
      <w:r>
        <w:t xml:space="preserve"> -</w:t>
      </w:r>
      <w:r w:rsidR="00935882">
        <w:t xml:space="preserve"> </w:t>
      </w:r>
      <w:r w:rsidR="00832F05">
        <w:t>29</w:t>
      </w:r>
      <w:bookmarkStart w:id="0" w:name="_GoBack"/>
      <w:bookmarkEnd w:id="0"/>
      <w:r w:rsidR="00B53576">
        <w:t xml:space="preserve">  марта</w:t>
      </w:r>
      <w:r>
        <w:t xml:space="preserve">  202</w:t>
      </w:r>
      <w:r w:rsidR="00702D31">
        <w:t>2</w:t>
      </w:r>
      <w:r>
        <w:t>г</w:t>
      </w:r>
      <w:r w:rsidR="00935882">
        <w:t>.</w:t>
      </w:r>
      <w:r>
        <w:t>)</w:t>
      </w:r>
    </w:p>
    <w:p w:rsidR="00217A9A" w:rsidRPr="00F825E1" w:rsidRDefault="00217A9A" w:rsidP="00217A9A">
      <w:pPr>
        <w:pStyle w:val="BodyNum"/>
        <w:tabs>
          <w:tab w:val="clear" w:pos="1152"/>
        </w:tabs>
        <w:ind w:left="2160" w:firstLine="0"/>
      </w:pPr>
    </w:p>
    <w:p w:rsidR="00217A9A" w:rsidRDefault="00217A9A" w:rsidP="00217A9A">
      <w:pPr>
        <w:pStyle w:val="BodyNum"/>
        <w:tabs>
          <w:tab w:val="clear" w:pos="1152"/>
        </w:tabs>
        <w:ind w:left="-142" w:firstLine="0"/>
      </w:pPr>
    </w:p>
    <w:p w:rsidR="00F219AB" w:rsidRDefault="00F219AB" w:rsidP="00F219AB">
      <w:pPr>
        <w:spacing w:after="120"/>
        <w:ind w:left="-142"/>
        <w:jc w:val="both"/>
        <w:rPr>
          <w:szCs w:val="24"/>
        </w:rPr>
      </w:pPr>
      <w:r>
        <w:rPr>
          <w:szCs w:val="24"/>
        </w:rPr>
        <w:t xml:space="preserve">       В связи уточнением методики определения справедливой стоимости активов, изложить </w:t>
      </w:r>
    </w:p>
    <w:p w:rsidR="00F219AB" w:rsidRDefault="00F219AB" w:rsidP="00F219AB">
      <w:pPr>
        <w:tabs>
          <w:tab w:val="center" w:pos="4960"/>
          <w:tab w:val="left" w:pos="7889"/>
        </w:tabs>
        <w:jc w:val="both"/>
        <w:rPr>
          <w:szCs w:val="24"/>
        </w:rPr>
      </w:pPr>
      <w:r w:rsidRPr="006C3032">
        <w:rPr>
          <w:b/>
          <w:szCs w:val="24"/>
        </w:rPr>
        <w:t xml:space="preserve">Правила </w:t>
      </w:r>
      <w:r w:rsidRPr="008B5C9E">
        <w:rPr>
          <w:b/>
          <w:szCs w:val="24"/>
        </w:rPr>
        <w:t xml:space="preserve">определения стоимости чистых активов, находящихся в доверительном управлении по договору Доверительного управления средствами пенсионных накоплений, заключенному между </w:t>
      </w:r>
      <w:r>
        <w:rPr>
          <w:b/>
          <w:szCs w:val="24"/>
        </w:rPr>
        <w:t>П</w:t>
      </w:r>
      <w:r w:rsidRPr="008B5C9E">
        <w:rPr>
          <w:b/>
          <w:szCs w:val="24"/>
        </w:rPr>
        <w:t xml:space="preserve">енсионным фондом </w:t>
      </w:r>
      <w:r>
        <w:rPr>
          <w:b/>
          <w:szCs w:val="24"/>
        </w:rPr>
        <w:t>Р</w:t>
      </w:r>
      <w:r w:rsidRPr="008B5C9E">
        <w:rPr>
          <w:b/>
          <w:szCs w:val="24"/>
        </w:rPr>
        <w:t xml:space="preserve">оссийской </w:t>
      </w:r>
      <w:r>
        <w:rPr>
          <w:b/>
          <w:szCs w:val="24"/>
        </w:rPr>
        <w:t>Ф</w:t>
      </w:r>
      <w:r w:rsidRPr="008B5C9E">
        <w:rPr>
          <w:b/>
          <w:szCs w:val="24"/>
        </w:rPr>
        <w:t>едерации</w:t>
      </w:r>
      <w:r w:rsidRPr="008B5C9E">
        <w:rPr>
          <w:rFonts w:ascii="Verdana" w:hAnsi="Verdana"/>
        </w:rPr>
        <w:t xml:space="preserve">  </w:t>
      </w:r>
      <w:r w:rsidRPr="008B5C9E">
        <w:rPr>
          <w:b/>
          <w:szCs w:val="24"/>
        </w:rPr>
        <w:t xml:space="preserve">и </w:t>
      </w:r>
      <w:r>
        <w:rPr>
          <w:b/>
          <w:szCs w:val="24"/>
        </w:rPr>
        <w:t>А</w:t>
      </w:r>
      <w:r w:rsidRPr="008B5C9E">
        <w:rPr>
          <w:b/>
          <w:szCs w:val="24"/>
        </w:rPr>
        <w:t>кционерным обществом «</w:t>
      </w:r>
      <w:r>
        <w:rPr>
          <w:b/>
          <w:szCs w:val="24"/>
        </w:rPr>
        <w:t>РЕГИОН Эссет М</w:t>
      </w:r>
      <w:r w:rsidRPr="008B5C9E">
        <w:rPr>
          <w:b/>
          <w:szCs w:val="24"/>
        </w:rPr>
        <w:t>енеджмент»</w:t>
      </w:r>
      <w:r>
        <w:rPr>
          <w:b/>
          <w:szCs w:val="24"/>
        </w:rPr>
        <w:t xml:space="preserve"> </w:t>
      </w:r>
      <w:r>
        <w:rPr>
          <w:szCs w:val="24"/>
        </w:rPr>
        <w:t xml:space="preserve"> в следующей редакции:</w:t>
      </w:r>
    </w:p>
    <w:p w:rsidR="00F219AB" w:rsidRDefault="00F219AB" w:rsidP="00F219AB">
      <w:pPr>
        <w:pStyle w:val="BodyNum"/>
        <w:tabs>
          <w:tab w:val="left" w:pos="708"/>
        </w:tabs>
        <w:ind w:left="-142" w:firstLine="0"/>
      </w:pPr>
    </w:p>
    <w:p w:rsidR="00F219AB" w:rsidRPr="00D9660A" w:rsidRDefault="00F219AB" w:rsidP="00217A9A">
      <w:pPr>
        <w:pStyle w:val="BodyNum"/>
        <w:tabs>
          <w:tab w:val="clear" w:pos="1152"/>
        </w:tabs>
        <w:ind w:left="-142" w:firstLine="0"/>
      </w:pPr>
    </w:p>
    <w:p w:rsidR="00217A9A" w:rsidRDefault="00217A9A" w:rsidP="00217A9A">
      <w:pPr>
        <w:pStyle w:val="BodyNum"/>
        <w:tabs>
          <w:tab w:val="clear" w:pos="1152"/>
        </w:tabs>
        <w:ind w:left="-142" w:firstLine="0"/>
      </w:pPr>
    </w:p>
    <w:p w:rsidR="00217A9A" w:rsidRDefault="00217A9A" w:rsidP="00217A9A">
      <w:pPr>
        <w:pStyle w:val="BodyNum"/>
        <w:tabs>
          <w:tab w:val="clear" w:pos="1152"/>
        </w:tabs>
        <w:ind w:left="-142" w:firstLine="0"/>
      </w:pPr>
    </w:p>
    <w:p w:rsidR="00217A9A" w:rsidRDefault="00217A9A" w:rsidP="00217A9A">
      <w:pPr>
        <w:pStyle w:val="BodyNum"/>
        <w:tabs>
          <w:tab w:val="clear" w:pos="1152"/>
        </w:tabs>
        <w:ind w:left="-142" w:firstLine="0"/>
      </w:pPr>
    </w:p>
    <w:p w:rsidR="00217A9A" w:rsidRDefault="00217A9A" w:rsidP="00217A9A">
      <w:pPr>
        <w:pStyle w:val="BodyNum"/>
        <w:tabs>
          <w:tab w:val="clear" w:pos="1152"/>
        </w:tabs>
        <w:ind w:left="-142" w:firstLine="0"/>
      </w:pPr>
    </w:p>
    <w:p w:rsidR="00217A9A" w:rsidRPr="00D9660A" w:rsidRDefault="00217A9A" w:rsidP="00217A9A">
      <w:pPr>
        <w:pStyle w:val="BodyNum"/>
        <w:tabs>
          <w:tab w:val="clear" w:pos="1152"/>
        </w:tabs>
        <w:ind w:left="-142" w:firstLine="0"/>
      </w:pPr>
    </w:p>
    <w:p w:rsidR="00217A9A" w:rsidRPr="00F825E1" w:rsidRDefault="00217A9A" w:rsidP="00217A9A">
      <w:pPr>
        <w:pStyle w:val="BodyNum"/>
        <w:tabs>
          <w:tab w:val="clear" w:pos="1152"/>
        </w:tabs>
        <w:ind w:left="-142" w:firstLine="0"/>
      </w:pPr>
    </w:p>
    <w:p w:rsidR="00217A9A" w:rsidRPr="00114ED2" w:rsidRDefault="00217A9A" w:rsidP="00217A9A">
      <w:pPr>
        <w:spacing w:line="276" w:lineRule="auto"/>
        <w:jc w:val="center"/>
        <w:rPr>
          <w:rFonts w:ascii="Verdana" w:hAnsi="Verdana"/>
          <w:sz w:val="16"/>
          <w:szCs w:val="16"/>
        </w:rPr>
      </w:pPr>
      <w:r w:rsidRPr="00114ED2">
        <w:rPr>
          <w:rFonts w:ascii="Verdana" w:hAnsi="Verdana"/>
          <w:snapToGrid w:val="0"/>
          <w:sz w:val="16"/>
          <w:szCs w:val="16"/>
        </w:rPr>
        <w:t>Москва</w:t>
      </w:r>
    </w:p>
    <w:p w:rsidR="00217A9A" w:rsidRDefault="00217A9A" w:rsidP="00217A9A">
      <w:pPr>
        <w:spacing w:line="276" w:lineRule="auto"/>
        <w:jc w:val="both"/>
        <w:rPr>
          <w:rFonts w:ascii="Verdana" w:hAnsi="Verdana"/>
        </w:rPr>
      </w:pPr>
    </w:p>
    <w:p w:rsidR="00217A9A" w:rsidRDefault="00217A9A" w:rsidP="00217A9A">
      <w:pPr>
        <w:spacing w:line="276" w:lineRule="auto"/>
        <w:jc w:val="both"/>
        <w:rPr>
          <w:rFonts w:ascii="Verdana" w:hAnsi="Verdana"/>
        </w:rPr>
      </w:pPr>
    </w:p>
    <w:p w:rsidR="00217A9A" w:rsidRPr="002D333F" w:rsidRDefault="00217A9A" w:rsidP="00217A9A">
      <w:pPr>
        <w:pStyle w:val="12"/>
        <w:spacing w:line="360" w:lineRule="auto"/>
        <w:ind w:left="0"/>
        <w:jc w:val="both"/>
        <w:rPr>
          <w:rFonts w:eastAsia="Batang"/>
          <w:b/>
          <w:szCs w:val="24"/>
        </w:rPr>
      </w:pPr>
      <w:r>
        <w:rPr>
          <w:rFonts w:eastAsia="Batang"/>
          <w:b/>
          <w:szCs w:val="24"/>
        </w:rPr>
        <w:lastRenderedPageBreak/>
        <w:t>Оглавление</w:t>
      </w:r>
    </w:p>
    <w:p w:rsidR="00217A9A" w:rsidRPr="002D333F" w:rsidRDefault="00217A9A" w:rsidP="00217A9A">
      <w:pPr>
        <w:pStyle w:val="12"/>
        <w:spacing w:line="360" w:lineRule="auto"/>
        <w:ind w:left="0"/>
        <w:jc w:val="both"/>
        <w:rPr>
          <w:rFonts w:eastAsia="Batang"/>
          <w:b/>
          <w:szCs w:val="24"/>
        </w:rPr>
      </w:pPr>
      <w:r w:rsidRPr="002D333F">
        <w:rPr>
          <w:rFonts w:eastAsia="Batang"/>
          <w:b/>
          <w:szCs w:val="24"/>
        </w:rPr>
        <w:t>Глава 1. Общие положения</w:t>
      </w:r>
    </w:p>
    <w:p w:rsidR="007117EE" w:rsidRPr="002D333F" w:rsidRDefault="00217A9A" w:rsidP="007117EE">
      <w:pPr>
        <w:pStyle w:val="12"/>
        <w:spacing w:line="360" w:lineRule="auto"/>
        <w:ind w:left="0"/>
        <w:jc w:val="both"/>
        <w:rPr>
          <w:rFonts w:eastAsia="Batang"/>
          <w:b/>
          <w:szCs w:val="24"/>
        </w:rPr>
      </w:pPr>
      <w:r w:rsidRPr="002D333F">
        <w:rPr>
          <w:rFonts w:eastAsia="Batang"/>
          <w:b/>
          <w:szCs w:val="24"/>
        </w:rPr>
        <w:t xml:space="preserve">Глава 2. </w:t>
      </w:r>
      <w:r w:rsidR="007117EE" w:rsidRPr="002D333F">
        <w:rPr>
          <w:rFonts w:eastAsia="Batang"/>
          <w:b/>
          <w:szCs w:val="24"/>
        </w:rPr>
        <w:t xml:space="preserve">Критерии признания (прекращения признания) активов и обязательств </w:t>
      </w:r>
      <w:r w:rsidRPr="002D333F">
        <w:rPr>
          <w:rFonts w:eastAsia="Batang"/>
          <w:b/>
          <w:szCs w:val="24"/>
        </w:rPr>
        <w:t xml:space="preserve">Глава 3. </w:t>
      </w:r>
      <w:r w:rsidR="007117EE">
        <w:rPr>
          <w:rFonts w:eastAsia="Batang"/>
          <w:b/>
          <w:szCs w:val="24"/>
        </w:rPr>
        <w:t>О</w:t>
      </w:r>
      <w:r w:rsidR="007117EE" w:rsidRPr="002D333F">
        <w:rPr>
          <w:rFonts w:eastAsia="Batang"/>
          <w:b/>
          <w:szCs w:val="24"/>
        </w:rPr>
        <w:t>пределения справедливой стоимости активов и обязательств</w:t>
      </w:r>
    </w:p>
    <w:p w:rsidR="00217A9A" w:rsidRPr="002D333F" w:rsidRDefault="00217A9A" w:rsidP="00217A9A">
      <w:pPr>
        <w:pStyle w:val="12"/>
        <w:spacing w:line="360" w:lineRule="auto"/>
        <w:ind w:left="0"/>
        <w:jc w:val="both"/>
        <w:rPr>
          <w:rFonts w:eastAsia="Batang"/>
          <w:b/>
          <w:szCs w:val="24"/>
        </w:rPr>
      </w:pPr>
      <w:r w:rsidRPr="002D333F">
        <w:rPr>
          <w:rFonts w:eastAsia="Batang"/>
          <w:b/>
          <w:szCs w:val="24"/>
        </w:rPr>
        <w:t>Глава 4. Порядок урегулирования разногласий</w:t>
      </w:r>
    </w:p>
    <w:p w:rsidR="007117EE" w:rsidRPr="007117EE" w:rsidRDefault="00217A9A" w:rsidP="007117EE">
      <w:pPr>
        <w:pStyle w:val="12"/>
        <w:spacing w:line="360" w:lineRule="auto"/>
        <w:ind w:left="0"/>
        <w:jc w:val="both"/>
        <w:rPr>
          <w:rFonts w:eastAsia="Batang"/>
          <w:b/>
          <w:szCs w:val="24"/>
        </w:rPr>
      </w:pPr>
      <w:r w:rsidRPr="002D333F">
        <w:rPr>
          <w:rFonts w:eastAsia="Batang"/>
          <w:b/>
          <w:szCs w:val="24"/>
        </w:rPr>
        <w:t xml:space="preserve">Приложение 1. </w:t>
      </w:r>
      <w:r w:rsidR="007117EE" w:rsidRPr="007117EE">
        <w:rPr>
          <w:rFonts w:eastAsia="Batang"/>
          <w:b/>
          <w:szCs w:val="24"/>
        </w:rPr>
        <w:t>Методика определения расчетной цены долговой ценной бумаги</w:t>
      </w:r>
    </w:p>
    <w:p w:rsidR="007117EE" w:rsidRPr="007117EE" w:rsidRDefault="00217A9A" w:rsidP="007117EE">
      <w:pPr>
        <w:pStyle w:val="12"/>
        <w:spacing w:line="360" w:lineRule="auto"/>
        <w:ind w:left="0"/>
        <w:jc w:val="both"/>
        <w:rPr>
          <w:rFonts w:eastAsia="Batang"/>
          <w:b/>
          <w:szCs w:val="24"/>
        </w:rPr>
      </w:pPr>
      <w:r w:rsidRPr="002D333F">
        <w:rPr>
          <w:rFonts w:eastAsia="Batang"/>
          <w:b/>
          <w:szCs w:val="24"/>
        </w:rPr>
        <w:t xml:space="preserve">Приложение 2. </w:t>
      </w:r>
      <w:r w:rsidR="007117EE" w:rsidRPr="007117EE">
        <w:rPr>
          <w:rFonts w:eastAsia="Batang"/>
          <w:b/>
          <w:szCs w:val="24"/>
        </w:rPr>
        <w:t>Методика расчета кредитного спреда для долговых инструментов</w:t>
      </w:r>
    </w:p>
    <w:p w:rsidR="007117EE" w:rsidRPr="007117EE" w:rsidRDefault="00217A9A" w:rsidP="007117EE">
      <w:pPr>
        <w:pStyle w:val="12"/>
        <w:spacing w:line="360" w:lineRule="auto"/>
        <w:ind w:left="0"/>
        <w:jc w:val="both"/>
        <w:rPr>
          <w:rFonts w:eastAsia="Batang"/>
          <w:b/>
          <w:szCs w:val="24"/>
        </w:rPr>
      </w:pPr>
      <w:r w:rsidRPr="007117EE">
        <w:rPr>
          <w:rFonts w:eastAsia="Batang"/>
          <w:b/>
          <w:szCs w:val="24"/>
        </w:rPr>
        <w:t xml:space="preserve">Приложение 3. </w:t>
      </w:r>
      <w:r w:rsidR="007117EE" w:rsidRPr="007117EE">
        <w:rPr>
          <w:rFonts w:eastAsia="Batang"/>
          <w:b/>
          <w:szCs w:val="24"/>
        </w:rPr>
        <w:t>Методика определения стоимости иных видов активом, в том числе, определяемых по амортизированной стоимости</w:t>
      </w:r>
    </w:p>
    <w:p w:rsidR="00282FEB" w:rsidRPr="00282FEB" w:rsidRDefault="00217A9A" w:rsidP="00282FEB">
      <w:pPr>
        <w:rPr>
          <w:rFonts w:eastAsia="Batang"/>
          <w:b/>
          <w:szCs w:val="24"/>
        </w:rPr>
      </w:pPr>
      <w:r w:rsidRPr="007117EE">
        <w:rPr>
          <w:rFonts w:eastAsia="Batang"/>
          <w:b/>
          <w:szCs w:val="24"/>
        </w:rPr>
        <w:t xml:space="preserve">Приложение 4. </w:t>
      </w:r>
      <w:r w:rsidR="00282FEB" w:rsidRPr="00282FEB">
        <w:rPr>
          <w:rFonts w:eastAsia="Batang"/>
          <w:b/>
          <w:szCs w:val="24"/>
        </w:rPr>
        <w:t>Методика определения справедливой стоимости обесцененных активов</w:t>
      </w:r>
    </w:p>
    <w:p w:rsidR="00E672B3" w:rsidRPr="007117EE" w:rsidRDefault="00E672B3" w:rsidP="007117EE">
      <w:pPr>
        <w:pStyle w:val="12"/>
        <w:spacing w:line="360" w:lineRule="auto"/>
        <w:ind w:left="0"/>
        <w:jc w:val="both"/>
        <w:rPr>
          <w:rFonts w:eastAsia="Batang"/>
          <w:b/>
          <w:szCs w:val="24"/>
        </w:rPr>
      </w:pPr>
      <w:r>
        <w:rPr>
          <w:rFonts w:eastAsia="Batang"/>
          <w:b/>
          <w:szCs w:val="24"/>
        </w:rPr>
        <w:t xml:space="preserve">Приложение </w:t>
      </w:r>
      <w:r w:rsidR="00B53576">
        <w:rPr>
          <w:rFonts w:eastAsia="Batang"/>
          <w:b/>
          <w:szCs w:val="24"/>
        </w:rPr>
        <w:t>5</w:t>
      </w:r>
      <w:r>
        <w:rPr>
          <w:rFonts w:eastAsia="Batang"/>
          <w:b/>
          <w:szCs w:val="24"/>
        </w:rPr>
        <w:t xml:space="preserve">. </w:t>
      </w:r>
      <w:r w:rsidRPr="00E672B3">
        <w:rPr>
          <w:rFonts w:eastAsia="Batang"/>
          <w:b/>
          <w:szCs w:val="24"/>
        </w:rPr>
        <w:t xml:space="preserve">Особенности определения стоимости </w:t>
      </w:r>
      <w:r>
        <w:rPr>
          <w:rFonts w:eastAsia="Batang"/>
          <w:b/>
          <w:szCs w:val="24"/>
        </w:rPr>
        <w:t>финансовых инструментов в 2022</w:t>
      </w:r>
      <w:r w:rsidRPr="00E672B3">
        <w:rPr>
          <w:rFonts w:eastAsia="Batang"/>
          <w:b/>
          <w:szCs w:val="24"/>
        </w:rPr>
        <w:t xml:space="preserve"> году (Временные положения).</w:t>
      </w:r>
    </w:p>
    <w:p w:rsidR="00217A9A" w:rsidRPr="007117EE" w:rsidRDefault="00217A9A" w:rsidP="007117EE">
      <w:pPr>
        <w:pStyle w:val="12"/>
        <w:spacing w:line="360" w:lineRule="auto"/>
        <w:ind w:left="0"/>
        <w:jc w:val="both"/>
        <w:rPr>
          <w:rFonts w:eastAsia="Batang"/>
          <w:b/>
          <w:szCs w:val="24"/>
        </w:rPr>
      </w:pPr>
    </w:p>
    <w:p w:rsidR="00217A9A" w:rsidRPr="003114BF" w:rsidRDefault="00217A9A" w:rsidP="00217A9A">
      <w:pPr>
        <w:spacing w:line="276" w:lineRule="auto"/>
        <w:jc w:val="both"/>
        <w:rPr>
          <w:rFonts w:ascii="Verdana" w:hAnsi="Verdana"/>
        </w:rPr>
      </w:pPr>
    </w:p>
    <w:p w:rsidR="00217A9A" w:rsidRPr="003114BF" w:rsidRDefault="00217A9A" w:rsidP="00217A9A">
      <w:pPr>
        <w:spacing w:line="276" w:lineRule="auto"/>
        <w:jc w:val="both"/>
        <w:rPr>
          <w:rFonts w:ascii="Verdana" w:hAnsi="Verdana"/>
        </w:rPr>
      </w:pPr>
      <w:r>
        <w:rPr>
          <w:rFonts w:ascii="Verdana" w:hAnsi="Verdana"/>
        </w:rPr>
        <w:br w:type="page"/>
      </w:r>
    </w:p>
    <w:p w:rsidR="00217A9A" w:rsidRDefault="00217A9A" w:rsidP="00217A9A">
      <w:pPr>
        <w:pStyle w:val="12"/>
        <w:spacing w:line="276" w:lineRule="auto"/>
        <w:ind w:left="0"/>
        <w:jc w:val="both"/>
        <w:rPr>
          <w:rFonts w:eastAsia="Batang"/>
          <w:b/>
          <w:szCs w:val="24"/>
        </w:rPr>
      </w:pPr>
    </w:p>
    <w:p w:rsidR="00217A9A" w:rsidRDefault="00217A9A" w:rsidP="003B4850">
      <w:pPr>
        <w:pStyle w:val="12"/>
        <w:spacing w:line="360" w:lineRule="auto"/>
        <w:ind w:left="0"/>
        <w:jc w:val="both"/>
        <w:rPr>
          <w:rFonts w:eastAsia="Batang"/>
          <w:b/>
          <w:szCs w:val="24"/>
        </w:rPr>
      </w:pPr>
      <w:r w:rsidRPr="002B0CC4">
        <w:rPr>
          <w:rFonts w:eastAsia="Batang"/>
          <w:b/>
          <w:szCs w:val="24"/>
        </w:rPr>
        <w:t>Глава 1. ОБЩИЕ ПОЛОЖЕНИЯ</w:t>
      </w:r>
    </w:p>
    <w:p w:rsidR="00217A9A" w:rsidRDefault="00217A9A" w:rsidP="003B4850">
      <w:pPr>
        <w:pStyle w:val="12"/>
        <w:spacing w:line="360" w:lineRule="auto"/>
        <w:ind w:left="0"/>
        <w:jc w:val="both"/>
        <w:rPr>
          <w:rFonts w:eastAsia="Batang"/>
          <w:b/>
          <w:szCs w:val="24"/>
        </w:rPr>
      </w:pPr>
    </w:p>
    <w:p w:rsidR="00217A9A" w:rsidRDefault="00217A9A" w:rsidP="003B4850">
      <w:pPr>
        <w:spacing w:line="360" w:lineRule="auto"/>
        <w:ind w:firstLine="851"/>
        <w:jc w:val="both"/>
        <w:rPr>
          <w:rFonts w:eastAsia="Batang"/>
          <w:szCs w:val="24"/>
        </w:rPr>
      </w:pPr>
      <w:r w:rsidRPr="009E0861">
        <w:rPr>
          <w:rFonts w:eastAsia="Batang"/>
          <w:szCs w:val="24"/>
        </w:rPr>
        <w:t>Настоящие Правила определения стоимости чистых активов</w:t>
      </w:r>
      <w:r>
        <w:rPr>
          <w:rFonts w:eastAsia="Batang"/>
          <w:szCs w:val="24"/>
        </w:rPr>
        <w:t>, составляющих средства пенсионных накоплений,</w:t>
      </w:r>
      <w:r w:rsidRPr="009E0861">
        <w:rPr>
          <w:rFonts w:eastAsia="Batang"/>
          <w:szCs w:val="24"/>
        </w:rPr>
        <w:t xml:space="preserve"> </w:t>
      </w:r>
      <w:r>
        <w:rPr>
          <w:rFonts w:eastAsia="Batang"/>
          <w:szCs w:val="24"/>
        </w:rPr>
        <w:t>предназначены для применения</w:t>
      </w:r>
      <w:r w:rsidR="00966744" w:rsidRPr="00966744">
        <w:rPr>
          <w:szCs w:val="24"/>
        </w:rPr>
        <w:t xml:space="preserve"> </w:t>
      </w:r>
      <w:r w:rsidR="00966744">
        <w:rPr>
          <w:szCs w:val="24"/>
        </w:rPr>
        <w:t>АО «РЕГИОН ЭсМ»</w:t>
      </w:r>
      <w:r>
        <w:rPr>
          <w:rFonts w:eastAsia="Batang"/>
          <w:szCs w:val="24"/>
        </w:rPr>
        <w:t>, осуществляющим инвестирование средств пенсионных накоплений, переданных в доверительное управление Пенсионным фондом Российской Федерации в соответствии с</w:t>
      </w:r>
      <w:r w:rsidRPr="009E0861">
        <w:rPr>
          <w:rFonts w:eastAsia="Batang"/>
          <w:szCs w:val="24"/>
        </w:rPr>
        <w:t xml:space="preserve"> Федеральн</w:t>
      </w:r>
      <w:r>
        <w:rPr>
          <w:rFonts w:eastAsia="Batang"/>
          <w:szCs w:val="24"/>
        </w:rPr>
        <w:t>ым</w:t>
      </w:r>
      <w:r w:rsidRPr="009E0861">
        <w:rPr>
          <w:rFonts w:eastAsia="Batang"/>
          <w:szCs w:val="24"/>
        </w:rPr>
        <w:t xml:space="preserve"> закон</w:t>
      </w:r>
      <w:r>
        <w:rPr>
          <w:rFonts w:eastAsia="Batang"/>
          <w:szCs w:val="24"/>
        </w:rPr>
        <w:t>ом</w:t>
      </w:r>
      <w:r w:rsidRPr="009E0861">
        <w:rPr>
          <w:rFonts w:eastAsia="Batang"/>
          <w:szCs w:val="24"/>
        </w:rPr>
        <w:t xml:space="preserve"> от 24.07.2002 года № 111-ФЗ «Об инвестировании средств финансирования накопительной пенсии в Российской Федерации»</w:t>
      </w:r>
      <w:r>
        <w:rPr>
          <w:rFonts w:eastAsia="Batang"/>
          <w:szCs w:val="24"/>
        </w:rPr>
        <w:t xml:space="preserve"> и с Указанием Банка России от 31.10.2018 №4954-У «</w:t>
      </w:r>
      <w:r w:rsidRPr="001775C3">
        <w:rPr>
          <w:szCs w:val="24"/>
        </w:rPr>
        <w:t>О порядке расчета текущей стоимости активов и стоимости чистых активов, составляющих пенсионные накопления, порядке и сроках расчета стоимости активов, составляющих пенсионные резервы, и совокупной стоимости пенсионных резервов негосударственного пенсионного фонда</w:t>
      </w:r>
      <w:r>
        <w:rPr>
          <w:szCs w:val="24"/>
        </w:rPr>
        <w:t>»</w:t>
      </w:r>
      <w:r>
        <w:rPr>
          <w:rFonts w:eastAsia="Batang"/>
          <w:szCs w:val="24"/>
        </w:rPr>
        <w:t>.</w:t>
      </w:r>
    </w:p>
    <w:p w:rsidR="00217A9A" w:rsidRDefault="00217A9A" w:rsidP="003B4850">
      <w:pPr>
        <w:pStyle w:val="12"/>
        <w:spacing w:line="360" w:lineRule="auto"/>
        <w:ind w:left="0"/>
        <w:jc w:val="both"/>
      </w:pPr>
      <w:r>
        <w:t>Настоящие Правила содержат:</w:t>
      </w:r>
    </w:p>
    <w:p w:rsidR="00217A9A" w:rsidRDefault="00217A9A" w:rsidP="003B4850">
      <w:pPr>
        <w:pStyle w:val="12"/>
        <w:numPr>
          <w:ilvl w:val="0"/>
          <w:numId w:val="2"/>
        </w:numPr>
        <w:spacing w:line="360" w:lineRule="auto"/>
        <w:jc w:val="both"/>
      </w:pPr>
      <w:r>
        <w:t>критерии признания (прекращения признания) активов (обязательств), принимаемых в расчёт стоимости чистых активов;</w:t>
      </w:r>
    </w:p>
    <w:p w:rsidR="00217A9A" w:rsidRDefault="00217A9A" w:rsidP="003B4850">
      <w:pPr>
        <w:pStyle w:val="12"/>
        <w:numPr>
          <w:ilvl w:val="0"/>
          <w:numId w:val="2"/>
        </w:numPr>
        <w:spacing w:line="360" w:lineRule="auto"/>
        <w:jc w:val="both"/>
      </w:pPr>
      <w:r>
        <w:t>методы расчёта стоимости активов и величин обязательств, в том числе описание источников данных для расчёта стоимости активов (величины обязательств), порядка их выбора;</w:t>
      </w:r>
    </w:p>
    <w:p w:rsidR="00217A9A" w:rsidRDefault="00217A9A" w:rsidP="003B4850">
      <w:pPr>
        <w:pStyle w:val="12"/>
        <w:numPr>
          <w:ilvl w:val="0"/>
          <w:numId w:val="2"/>
        </w:numPr>
        <w:spacing w:line="360" w:lineRule="auto"/>
        <w:jc w:val="both"/>
      </w:pPr>
      <w:r>
        <w:t>порядок конвертации величин стоимостей, выраженных в валюте, в рубли;</w:t>
      </w:r>
    </w:p>
    <w:p w:rsidR="00217A9A" w:rsidRDefault="00217A9A" w:rsidP="003B4850">
      <w:pPr>
        <w:pStyle w:val="12"/>
        <w:numPr>
          <w:ilvl w:val="0"/>
          <w:numId w:val="2"/>
        </w:numPr>
        <w:spacing w:line="360" w:lineRule="auto"/>
        <w:jc w:val="both"/>
      </w:pPr>
      <w:r>
        <w:t>порядок признания рынков активов и обязательств активными;</w:t>
      </w:r>
    </w:p>
    <w:p w:rsidR="00217A9A" w:rsidRDefault="00217A9A" w:rsidP="003B4850">
      <w:pPr>
        <w:pStyle w:val="12"/>
        <w:numPr>
          <w:ilvl w:val="0"/>
          <w:numId w:val="2"/>
        </w:numPr>
        <w:spacing w:line="360" w:lineRule="auto"/>
        <w:jc w:val="both"/>
      </w:pPr>
      <w:r>
        <w:t>критерии выбора способов и моделей оценки стоимости в зависимости от видов активов и обязательств;</w:t>
      </w:r>
    </w:p>
    <w:p w:rsidR="00217A9A" w:rsidRPr="00370915" w:rsidRDefault="00217A9A" w:rsidP="003B4850">
      <w:pPr>
        <w:pStyle w:val="12"/>
        <w:numPr>
          <w:ilvl w:val="0"/>
          <w:numId w:val="2"/>
        </w:numPr>
        <w:spacing w:line="360" w:lineRule="auto"/>
        <w:jc w:val="both"/>
      </w:pPr>
      <w:r w:rsidRPr="003114BF">
        <w:t>критерии обесценения активов (обязательств);</w:t>
      </w:r>
    </w:p>
    <w:p w:rsidR="00217A9A" w:rsidRPr="00370915" w:rsidRDefault="00217A9A" w:rsidP="003B4850">
      <w:pPr>
        <w:pStyle w:val="12"/>
        <w:numPr>
          <w:ilvl w:val="0"/>
          <w:numId w:val="2"/>
        </w:numPr>
        <w:spacing w:line="360" w:lineRule="auto"/>
        <w:jc w:val="both"/>
      </w:pPr>
      <w:r w:rsidRPr="003114BF">
        <w:t>порядок определения и корректировки денежных потоков;</w:t>
      </w:r>
    </w:p>
    <w:p w:rsidR="00217A9A" w:rsidRPr="00370915" w:rsidRDefault="00217A9A" w:rsidP="003B4850">
      <w:pPr>
        <w:pStyle w:val="12"/>
        <w:numPr>
          <w:ilvl w:val="0"/>
          <w:numId w:val="2"/>
        </w:numPr>
        <w:spacing w:line="360" w:lineRule="auto"/>
        <w:jc w:val="both"/>
      </w:pPr>
      <w:r w:rsidRPr="00370915">
        <w:t>порядок расчета ставок дисконтирования;</w:t>
      </w:r>
    </w:p>
    <w:p w:rsidR="00217A9A" w:rsidRDefault="00217A9A" w:rsidP="003B4850">
      <w:pPr>
        <w:pStyle w:val="12"/>
        <w:numPr>
          <w:ilvl w:val="0"/>
          <w:numId w:val="2"/>
        </w:numPr>
        <w:spacing w:line="360" w:lineRule="auto"/>
        <w:jc w:val="both"/>
      </w:pPr>
      <w:r>
        <w:t>перечень активов, подлежащих оценке оценщиком, и периодичность проведения такой оценки;</w:t>
      </w:r>
    </w:p>
    <w:p w:rsidR="00217A9A" w:rsidRDefault="00DB558D" w:rsidP="003B4850">
      <w:pPr>
        <w:pStyle w:val="12"/>
        <w:numPr>
          <w:ilvl w:val="0"/>
          <w:numId w:val="2"/>
        </w:numPr>
        <w:spacing w:line="360" w:lineRule="auto"/>
        <w:jc w:val="both"/>
      </w:pPr>
      <w:r>
        <w:t>п</w:t>
      </w:r>
      <w:r w:rsidR="00217A9A" w:rsidRPr="00370915">
        <w:t>ериодичность (даты) определения стоимости чистых активов</w:t>
      </w:r>
      <w:r w:rsidR="00217A9A">
        <w:t>;</w:t>
      </w:r>
      <w:r w:rsidR="00217A9A" w:rsidRPr="00370915">
        <w:t xml:space="preserve"> </w:t>
      </w:r>
    </w:p>
    <w:p w:rsidR="00217A9A" w:rsidRDefault="00217A9A" w:rsidP="003B4850">
      <w:pPr>
        <w:pStyle w:val="12"/>
        <w:numPr>
          <w:ilvl w:val="0"/>
          <w:numId w:val="2"/>
        </w:numPr>
        <w:spacing w:line="360" w:lineRule="auto"/>
        <w:jc w:val="both"/>
      </w:pPr>
      <w:r>
        <w:t xml:space="preserve"> время, по состоянию на которое рассчитывается стоимость чистых активов;</w:t>
      </w:r>
    </w:p>
    <w:p w:rsidR="00217A9A" w:rsidRDefault="00217A9A" w:rsidP="003B4850">
      <w:pPr>
        <w:pStyle w:val="12"/>
        <w:numPr>
          <w:ilvl w:val="0"/>
          <w:numId w:val="2"/>
        </w:numPr>
        <w:spacing w:line="360" w:lineRule="auto"/>
        <w:jc w:val="both"/>
      </w:pPr>
      <w:r>
        <w:t>порядок урегулирования разногласий между Пенсионным фондом Российской Федерации, управляющей компанией и специализированным депозитарием при расчёте стоимости чистых активов;</w:t>
      </w:r>
    </w:p>
    <w:p w:rsidR="00217A9A" w:rsidRDefault="00217A9A" w:rsidP="003B4850">
      <w:pPr>
        <w:pStyle w:val="12"/>
        <w:numPr>
          <w:ilvl w:val="0"/>
          <w:numId w:val="2"/>
        </w:numPr>
        <w:spacing w:line="360" w:lineRule="auto"/>
        <w:jc w:val="both"/>
      </w:pPr>
      <w:r>
        <w:t xml:space="preserve">иную информацию, на основе которой осуществляется расчет стоимости чистых активов. </w:t>
      </w:r>
    </w:p>
    <w:p w:rsidR="00217A9A" w:rsidRPr="00537153" w:rsidRDefault="00217A9A" w:rsidP="003B4850">
      <w:pPr>
        <w:pStyle w:val="12"/>
        <w:spacing w:line="276" w:lineRule="auto"/>
        <w:ind w:left="0"/>
        <w:jc w:val="both"/>
        <w:rPr>
          <w:rFonts w:eastAsia="Batang"/>
          <w:szCs w:val="24"/>
        </w:rPr>
      </w:pPr>
      <w:r w:rsidRPr="00537153">
        <w:rPr>
          <w:rFonts w:eastAsia="Batang"/>
          <w:szCs w:val="24"/>
        </w:rPr>
        <w:lastRenderedPageBreak/>
        <w:t>В настоящих Правилах используются следующие термины и определения:</w:t>
      </w:r>
    </w:p>
    <w:p w:rsidR="00217A9A" w:rsidRPr="0033488D" w:rsidRDefault="00217A9A" w:rsidP="00217A9A">
      <w:pPr>
        <w:pStyle w:val="12"/>
        <w:spacing w:before="120" w:line="360" w:lineRule="auto"/>
        <w:ind w:left="357"/>
        <w:jc w:val="both"/>
        <w:rPr>
          <w:rFonts w:eastAsia="Batang"/>
          <w:color w:val="000000"/>
          <w:szCs w:val="24"/>
        </w:rPr>
      </w:pPr>
    </w:p>
    <w:tbl>
      <w:tblPr>
        <w:tblW w:w="4655"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645"/>
      </w:tblGrid>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b/>
                <w:lang w:val="nl-BE" w:eastAsia="nl-BE"/>
              </w:rPr>
            </w:pPr>
            <w:r w:rsidRPr="006A5B07">
              <w:rPr>
                <w:rFonts w:ascii="Times New Roman" w:hAnsi="Times New Roman" w:cs="Times New Roman"/>
                <w:b/>
                <w:lang w:val="nl-BE" w:eastAsia="nl-BE"/>
              </w:rPr>
              <w:t>Термин</w:t>
            </w:r>
          </w:p>
        </w:tc>
        <w:tc>
          <w:tcPr>
            <w:tcW w:w="3731"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b/>
                <w:lang w:val="nl-BE" w:eastAsia="nl-BE"/>
              </w:rPr>
            </w:pPr>
            <w:r w:rsidRPr="006A5B07">
              <w:rPr>
                <w:rFonts w:ascii="Times New Roman" w:hAnsi="Times New Roman" w:cs="Times New Roman"/>
                <w:b/>
                <w:lang w:val="nl-BE" w:eastAsia="nl-BE"/>
              </w:rPr>
              <w:t>Определение</w:t>
            </w:r>
          </w:p>
        </w:tc>
      </w:tr>
      <w:tr w:rsidR="00217A9A" w:rsidRPr="006A5B07" w:rsidTr="007117EE">
        <w:trPr>
          <w:trHeight w:val="227"/>
        </w:trPr>
        <w:tc>
          <w:tcPr>
            <w:tcW w:w="1269" w:type="pct"/>
            <w:shd w:val="clear" w:color="auto" w:fill="auto"/>
            <w:vAlign w:val="center"/>
          </w:tcPr>
          <w:p w:rsidR="00217A9A" w:rsidRPr="00C75904"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33488D">
              <w:rPr>
                <w:rFonts w:ascii="Times New Roman" w:hAnsi="Times New Roman"/>
                <w:lang w:val="nl-BE" w:eastAsia="nl-BE"/>
              </w:rPr>
              <w:t>Управляющая компания</w:t>
            </w:r>
          </w:p>
        </w:tc>
        <w:tc>
          <w:tcPr>
            <w:tcW w:w="3731" w:type="pct"/>
            <w:shd w:val="clear" w:color="auto" w:fill="auto"/>
            <w:vAlign w:val="center"/>
          </w:tcPr>
          <w:p w:rsidR="00217A9A" w:rsidRPr="00C75904" w:rsidRDefault="00217A9A" w:rsidP="00DB558D">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Pr>
                <w:rFonts w:ascii="Times New Roman" w:hAnsi="Times New Roman"/>
                <w:lang w:eastAsia="nl-BE"/>
              </w:rPr>
              <w:t>о</w:t>
            </w:r>
            <w:r w:rsidRPr="00C75904">
              <w:rPr>
                <w:rFonts w:ascii="Times New Roman" w:hAnsi="Times New Roman"/>
                <w:lang w:val="nl-BE" w:eastAsia="nl-BE"/>
              </w:rPr>
              <w:t>бществ</w:t>
            </w:r>
            <w:r>
              <w:rPr>
                <w:rFonts w:ascii="Times New Roman" w:hAnsi="Times New Roman"/>
                <w:lang w:eastAsia="nl-BE"/>
              </w:rPr>
              <w:t>о</w:t>
            </w:r>
            <w:r w:rsidRPr="0033488D">
              <w:rPr>
                <w:rFonts w:ascii="Times New Roman" w:hAnsi="Times New Roman"/>
                <w:lang w:val="nl-BE" w:eastAsia="nl-BE"/>
              </w:rPr>
              <w:t>, созданн</w:t>
            </w:r>
            <w:r>
              <w:rPr>
                <w:rFonts w:ascii="Times New Roman" w:hAnsi="Times New Roman"/>
                <w:lang w:eastAsia="nl-BE"/>
              </w:rPr>
              <w:t>ое</w:t>
            </w:r>
            <w:r w:rsidRPr="0033488D">
              <w:rPr>
                <w:rFonts w:ascii="Times New Roman" w:hAnsi="Times New Roman"/>
                <w:lang w:val="nl-BE" w:eastAsia="nl-BE"/>
              </w:rPr>
              <w:t xml:space="preserve"> в соответствии с законодательством Российской Федерации и </w:t>
            </w:r>
            <w:r w:rsidR="00DB558D" w:rsidRPr="0033488D">
              <w:rPr>
                <w:rFonts w:ascii="Times New Roman" w:hAnsi="Times New Roman"/>
                <w:lang w:val="nl-BE" w:eastAsia="nl-BE"/>
              </w:rPr>
              <w:t>имеющ</w:t>
            </w:r>
            <w:r w:rsidR="00DB558D">
              <w:rPr>
                <w:rFonts w:ascii="Times New Roman" w:hAnsi="Times New Roman"/>
                <w:lang w:eastAsia="nl-BE"/>
              </w:rPr>
              <w:t>е</w:t>
            </w:r>
            <w:r w:rsidR="00DB558D" w:rsidRPr="0033488D">
              <w:rPr>
                <w:rFonts w:ascii="Times New Roman" w:hAnsi="Times New Roman"/>
                <w:lang w:val="nl-BE" w:eastAsia="nl-BE"/>
              </w:rPr>
              <w:t xml:space="preserve">е </w:t>
            </w:r>
            <w:r w:rsidRPr="0033488D">
              <w:rPr>
                <w:rFonts w:ascii="Times New Roman" w:hAnsi="Times New Roman"/>
                <w:lang w:val="nl-BE" w:eastAsia="nl-BE"/>
              </w:rPr>
              <w:t>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tc>
      </w:tr>
      <w:tr w:rsidR="00217A9A" w:rsidRPr="00C75904" w:rsidTr="007117EE">
        <w:trPr>
          <w:trHeight w:val="227"/>
        </w:trPr>
        <w:tc>
          <w:tcPr>
            <w:tcW w:w="1269" w:type="pct"/>
            <w:shd w:val="clear" w:color="auto" w:fill="auto"/>
            <w:vAlign w:val="center"/>
          </w:tcPr>
          <w:p w:rsidR="00217A9A" w:rsidRPr="00DD797A"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645EF9">
              <w:rPr>
                <w:rFonts w:ascii="Times New Roman" w:hAnsi="Times New Roman"/>
                <w:lang w:val="nl-BE" w:eastAsia="nl-BE"/>
              </w:rPr>
              <w:t>Специализированный депозитарий</w:t>
            </w:r>
          </w:p>
        </w:tc>
        <w:tc>
          <w:tcPr>
            <w:tcW w:w="3731" w:type="pct"/>
            <w:shd w:val="clear" w:color="auto" w:fill="auto"/>
            <w:vAlign w:val="center"/>
          </w:tcPr>
          <w:p w:rsidR="00217A9A" w:rsidRPr="00C75904" w:rsidRDefault="00217A9A" w:rsidP="00DB558D">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Pr>
                <w:rFonts w:ascii="Times New Roman" w:hAnsi="Times New Roman"/>
                <w:lang w:eastAsia="nl-BE"/>
              </w:rPr>
              <w:t>о</w:t>
            </w:r>
            <w:r w:rsidRPr="0033488D">
              <w:rPr>
                <w:rFonts w:ascii="Times New Roman" w:hAnsi="Times New Roman"/>
                <w:lang w:val="nl-BE" w:eastAsia="nl-BE"/>
              </w:rPr>
              <w:t>бществ</w:t>
            </w:r>
            <w:r>
              <w:rPr>
                <w:rFonts w:ascii="Times New Roman" w:hAnsi="Times New Roman"/>
                <w:lang w:eastAsia="nl-BE"/>
              </w:rPr>
              <w:t>о</w:t>
            </w:r>
            <w:r w:rsidRPr="0033488D">
              <w:rPr>
                <w:rFonts w:ascii="Times New Roman" w:hAnsi="Times New Roman"/>
                <w:lang w:val="nl-BE" w:eastAsia="nl-BE"/>
              </w:rPr>
              <w:t xml:space="preserve">, </w:t>
            </w:r>
            <w:r w:rsidR="00DB558D" w:rsidRPr="0033488D">
              <w:rPr>
                <w:rFonts w:ascii="Times New Roman" w:hAnsi="Times New Roman"/>
                <w:lang w:val="nl-BE" w:eastAsia="nl-BE"/>
              </w:rPr>
              <w:t>созданн</w:t>
            </w:r>
            <w:r w:rsidR="00DB558D">
              <w:rPr>
                <w:rFonts w:ascii="Times New Roman" w:hAnsi="Times New Roman"/>
                <w:lang w:eastAsia="nl-BE"/>
              </w:rPr>
              <w:t>о</w:t>
            </w:r>
            <w:r w:rsidR="00DB558D" w:rsidRPr="0033488D">
              <w:rPr>
                <w:rFonts w:ascii="Times New Roman" w:hAnsi="Times New Roman"/>
                <w:lang w:val="nl-BE" w:eastAsia="nl-BE"/>
              </w:rPr>
              <w:t xml:space="preserve">е </w:t>
            </w:r>
            <w:r w:rsidRPr="0033488D">
              <w:rPr>
                <w:rFonts w:ascii="Times New Roman" w:hAnsi="Times New Roman"/>
                <w:lang w:val="nl-BE" w:eastAsia="nl-BE"/>
              </w:rPr>
              <w:t xml:space="preserve">в соответствии с законодательством Российской Федерации и </w:t>
            </w:r>
            <w:r w:rsidR="00DB558D" w:rsidRPr="0033488D">
              <w:rPr>
                <w:rFonts w:ascii="Times New Roman" w:hAnsi="Times New Roman"/>
                <w:lang w:val="nl-BE" w:eastAsia="nl-BE"/>
              </w:rPr>
              <w:t>имеющ</w:t>
            </w:r>
            <w:r w:rsidR="00DB558D">
              <w:rPr>
                <w:rFonts w:ascii="Times New Roman" w:hAnsi="Times New Roman"/>
                <w:lang w:eastAsia="nl-BE"/>
              </w:rPr>
              <w:t>е</w:t>
            </w:r>
            <w:r w:rsidR="00DB558D" w:rsidRPr="0033488D">
              <w:rPr>
                <w:rFonts w:ascii="Times New Roman" w:hAnsi="Times New Roman"/>
                <w:lang w:val="nl-BE" w:eastAsia="nl-BE"/>
              </w:rPr>
              <w:t xml:space="preserve">е </w:t>
            </w:r>
            <w:r w:rsidRPr="0033488D">
              <w:rPr>
                <w:rFonts w:ascii="Times New Roman" w:hAnsi="Times New Roman"/>
                <w:lang w:val="nl-BE" w:eastAsia="nl-BE"/>
              </w:rPr>
              <w:t>лицензию на осуществление депозитарной деятельности и лицензию на деятельность специализированного депозитария инвестиционных фондов, паевых инвестиционных фондов и негосударственных пенсионных фондов и оказывающее услуги специализированного депозитария Фонду</w:t>
            </w: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Активы</w:t>
            </w:r>
          </w:p>
        </w:tc>
        <w:tc>
          <w:tcPr>
            <w:tcW w:w="3731"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денежные средства, ценные бумаги и/или иное имущество, включая имущественные права и дебиторскую задолженность</w:t>
            </w: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6A5B07">
              <w:rPr>
                <w:rFonts w:ascii="Times New Roman" w:hAnsi="Times New Roman"/>
                <w:lang w:val="nl-BE" w:eastAsia="nl-BE"/>
              </w:rPr>
              <w:t>Обязательства</w:t>
            </w:r>
          </w:p>
        </w:tc>
        <w:tc>
          <w:tcPr>
            <w:tcW w:w="3731"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6A5B07">
              <w:rPr>
                <w:rFonts w:ascii="Times New Roman" w:hAnsi="Times New Roman"/>
                <w:lang w:val="nl-BE" w:eastAsia="nl-BE"/>
              </w:rPr>
              <w:t>Кредиторская задолженность, подлежащая исполнению за счёт активов</w:t>
            </w:r>
          </w:p>
        </w:tc>
      </w:tr>
      <w:tr w:rsidR="00217A9A" w:rsidRPr="006A5B07" w:rsidTr="007117EE">
        <w:trPr>
          <w:trHeight w:val="227"/>
        </w:trPr>
        <w:tc>
          <w:tcPr>
            <w:tcW w:w="1269" w:type="pct"/>
            <w:shd w:val="clear" w:color="auto" w:fill="auto"/>
            <w:vAlign w:val="center"/>
          </w:tcPr>
          <w:p w:rsidR="00217A9A" w:rsidRPr="006A5B07" w:rsidRDefault="00217A9A" w:rsidP="00FB1222">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p>
        </w:tc>
        <w:tc>
          <w:tcPr>
            <w:tcW w:w="3731" w:type="pct"/>
            <w:shd w:val="clear" w:color="auto" w:fill="auto"/>
            <w:vAlign w:val="center"/>
          </w:tcPr>
          <w:p w:rsidR="00217A9A" w:rsidRPr="006A5B07" w:rsidRDefault="00217A9A" w:rsidP="00867BD1">
            <w:pPr>
              <w:pStyle w:val="a6"/>
              <w:tabs>
                <w:tab w:val="clear" w:pos="709"/>
                <w:tab w:val="left" w:pos="567"/>
              </w:tabs>
              <w:autoSpaceDE w:val="0"/>
              <w:autoSpaceDN w:val="0"/>
              <w:adjustRightInd w:val="0"/>
              <w:spacing w:before="120" w:after="120" w:line="240" w:lineRule="auto"/>
              <w:rPr>
                <w:lang w:val="nl-BE" w:eastAsia="nl-BE"/>
              </w:rPr>
            </w:pP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6A5B07">
              <w:rPr>
                <w:rFonts w:ascii="Times New Roman" w:hAnsi="Times New Roman"/>
                <w:lang w:val="en-US" w:eastAsia="nl-BE"/>
              </w:rPr>
              <w:t>C</w:t>
            </w:r>
            <w:r w:rsidRPr="006A5B07">
              <w:rPr>
                <w:rFonts w:ascii="Times New Roman" w:hAnsi="Times New Roman"/>
                <w:lang w:val="nl-BE" w:eastAsia="nl-BE"/>
              </w:rPr>
              <w:t>тоимость чистых активов, составляющих пенсионные накопления, находящихся в доверительном управлении</w:t>
            </w:r>
          </w:p>
        </w:tc>
        <w:tc>
          <w:tcPr>
            <w:tcW w:w="3731" w:type="pct"/>
            <w:shd w:val="clear" w:color="auto" w:fill="auto"/>
            <w:vAlign w:val="center"/>
          </w:tcPr>
          <w:p w:rsidR="00217A9A" w:rsidRPr="00D22C36" w:rsidRDefault="00217A9A" w:rsidP="00D22C36">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D22C36">
              <w:rPr>
                <w:rFonts w:ascii="Times New Roman" w:hAnsi="Times New Roman"/>
                <w:lang w:val="nl-BE" w:eastAsia="nl-BE"/>
              </w:rPr>
              <w:t>разница между текущей стоимостью активов, составляющих пенсионные накопления, находящихся в доверительном управлении, и величиной всех обязательств, подлежащих исполнению за счет указанных активов, за исключением обязательств по договорам об обязательном пенсионном страховании (обязательств перед застрахованными лицами (их правопреемниками) и обязательств, сформированных для обеспечения устойчивости исполнения указанных обязательств</w:t>
            </w: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p>
        </w:tc>
        <w:tc>
          <w:tcPr>
            <w:tcW w:w="3731" w:type="pct"/>
            <w:shd w:val="clear" w:color="auto" w:fill="auto"/>
            <w:vAlign w:val="center"/>
          </w:tcPr>
          <w:p w:rsidR="00217A9A" w:rsidRPr="00D22C36" w:rsidRDefault="00217A9A" w:rsidP="00D22C36">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Правила определения СЧА</w:t>
            </w:r>
          </w:p>
        </w:tc>
        <w:tc>
          <w:tcPr>
            <w:tcW w:w="3731" w:type="pct"/>
            <w:shd w:val="clear" w:color="auto" w:fill="auto"/>
            <w:vAlign w:val="center"/>
          </w:tcPr>
          <w:p w:rsidR="00217A9A" w:rsidRPr="006A5B07" w:rsidRDefault="00217A9A" w:rsidP="00867BD1">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cs="Times New Roman"/>
                <w:lang w:val="nl-BE" w:eastAsia="nl-BE"/>
              </w:rPr>
              <w:t xml:space="preserve">внутренний документ </w:t>
            </w:r>
            <w:r w:rsidR="00867BD1">
              <w:rPr>
                <w:rFonts w:ascii="Times New Roman" w:hAnsi="Times New Roman" w:cs="Times New Roman"/>
                <w:lang w:eastAsia="nl-BE"/>
              </w:rPr>
              <w:t>Управляющей компании</w:t>
            </w:r>
            <w:r w:rsidRPr="006A5B07">
              <w:rPr>
                <w:rFonts w:ascii="Times New Roman" w:hAnsi="Times New Roman" w:cs="Times New Roman"/>
                <w:lang w:val="nl-BE" w:eastAsia="nl-BE"/>
              </w:rPr>
              <w:t>, регламентирующий порядок определения Показателей</w:t>
            </w: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Справедливая стоимость</w:t>
            </w:r>
          </w:p>
        </w:tc>
        <w:tc>
          <w:tcPr>
            <w:tcW w:w="3731"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Российская биржа</w:t>
            </w:r>
          </w:p>
        </w:tc>
        <w:tc>
          <w:tcPr>
            <w:tcW w:w="3731"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российский организатор торговли на рынке ценных бумаг</w:t>
            </w: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Иностранная биржа</w:t>
            </w:r>
          </w:p>
        </w:tc>
        <w:tc>
          <w:tcPr>
            <w:tcW w:w="3731"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иностранная фондовая биржа</w:t>
            </w: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Наблюдаемая и доступная биржевая площадка</w:t>
            </w:r>
          </w:p>
        </w:tc>
        <w:tc>
          <w:tcPr>
            <w:tcW w:w="3731" w:type="pct"/>
            <w:shd w:val="clear" w:color="auto" w:fill="auto"/>
            <w:vAlign w:val="center"/>
          </w:tcPr>
          <w:p w:rsidR="00217A9A" w:rsidRPr="006A5B07" w:rsidRDefault="00217A9A" w:rsidP="00867BD1">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 xml:space="preserve">торговая площадка российской и (или) иностранной биржи, закрепленная в Правилах определения СЧА, к которой у </w:t>
            </w:r>
            <w:r w:rsidR="00867BD1">
              <w:rPr>
                <w:rFonts w:ascii="Times New Roman" w:hAnsi="Times New Roman"/>
                <w:lang w:eastAsia="nl-BE"/>
              </w:rPr>
              <w:t>Управляющей компании</w:t>
            </w:r>
            <w:r w:rsidRPr="006A5B07">
              <w:rPr>
                <w:rFonts w:ascii="Times New Roman" w:hAnsi="Times New Roman"/>
                <w:lang w:val="nl-BE" w:eastAsia="nl-BE"/>
              </w:rPr>
              <w:t xml:space="preserve"> есть доступ, как напрямую, так и через </w:t>
            </w:r>
            <w:r w:rsidRPr="006A5B07">
              <w:rPr>
                <w:rFonts w:ascii="Times New Roman" w:hAnsi="Times New Roman"/>
                <w:lang w:val="nl-BE" w:eastAsia="nl-BE"/>
              </w:rPr>
              <w:lastRenderedPageBreak/>
              <w:t>финансовых посредников</w:t>
            </w: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6A5B07">
              <w:rPr>
                <w:rFonts w:ascii="Times New Roman" w:hAnsi="Times New Roman"/>
                <w:lang w:val="nl-BE" w:eastAsia="nl-BE"/>
              </w:rPr>
              <w:lastRenderedPageBreak/>
              <w:t>Активный рынок</w:t>
            </w:r>
          </w:p>
        </w:tc>
        <w:tc>
          <w:tcPr>
            <w:tcW w:w="3731"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6A5B07">
              <w:rPr>
                <w:rFonts w:ascii="Times New Roman" w:hAnsi="Times New Roman"/>
                <w:lang w:val="nl-BE" w:eastAsia="nl-BE"/>
              </w:rPr>
              <w:t>Основной рынок</w:t>
            </w:r>
          </w:p>
        </w:tc>
        <w:tc>
          <w:tcPr>
            <w:tcW w:w="3731"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рынок с наибольшим для соответствующего актива или обязательства объемом торгов и уровнем активности</w:t>
            </w: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6A5B07">
              <w:rPr>
                <w:rFonts w:ascii="Times New Roman" w:hAnsi="Times New Roman"/>
                <w:lang w:val="nl-BE" w:eastAsia="nl-BE"/>
              </w:rPr>
              <w:t>Уровень цены при определении справедливой стоимости</w:t>
            </w:r>
          </w:p>
        </w:tc>
        <w:tc>
          <w:tcPr>
            <w:tcW w:w="3731"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lang w:val="nl-BE" w:eastAsia="nl-BE"/>
              </w:rPr>
              <w:t xml:space="preserve">уровни </w:t>
            </w:r>
            <w:r w:rsidR="006D7E2A">
              <w:rPr>
                <w:rFonts w:ascii="Times New Roman" w:hAnsi="Times New Roman"/>
                <w:lang w:eastAsia="nl-BE"/>
              </w:rPr>
              <w:t xml:space="preserve">иерархии </w:t>
            </w:r>
            <w:r w:rsidRPr="006A5B07">
              <w:rPr>
                <w:rFonts w:ascii="Times New Roman" w:hAnsi="Times New Roman"/>
                <w:lang w:val="nl-BE" w:eastAsia="nl-BE"/>
              </w:rPr>
              <w:t>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tc>
      </w:tr>
      <w:tr w:rsidR="00217A9A" w:rsidRPr="006A5B07" w:rsidDel="00A12D90"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6A5B07">
              <w:rPr>
                <w:rFonts w:ascii="Times New Roman" w:hAnsi="Times New Roman"/>
                <w:lang w:val="nl-BE" w:eastAsia="nl-BE"/>
              </w:rPr>
              <w:t>ОСБУ</w:t>
            </w:r>
          </w:p>
        </w:tc>
        <w:tc>
          <w:tcPr>
            <w:tcW w:w="3731" w:type="pct"/>
            <w:shd w:val="clear" w:color="auto" w:fill="auto"/>
            <w:vAlign w:val="center"/>
          </w:tcPr>
          <w:p w:rsidR="00217A9A" w:rsidRPr="006A5B07" w:rsidDel="00A12D90"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6A5B07">
              <w:rPr>
                <w:rFonts w:ascii="Times New Roman" w:hAnsi="Times New Roman"/>
                <w:lang w:val="nl-BE" w:eastAsia="nl-BE"/>
              </w:rPr>
              <w:t xml:space="preserve">Отраслевые стандарты бухгалтерского учета </w:t>
            </w:r>
          </w:p>
        </w:tc>
      </w:tr>
      <w:tr w:rsidR="00217A9A" w:rsidRPr="006A5B07" w:rsidDel="00A12D90"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6A5B07">
              <w:rPr>
                <w:rFonts w:ascii="Times New Roman" w:hAnsi="Times New Roman"/>
                <w:lang w:val="nl-BE" w:eastAsia="nl-BE"/>
              </w:rPr>
              <w:t>МСФО</w:t>
            </w:r>
          </w:p>
        </w:tc>
        <w:tc>
          <w:tcPr>
            <w:tcW w:w="3731" w:type="pct"/>
            <w:shd w:val="clear" w:color="auto" w:fill="auto"/>
            <w:vAlign w:val="center"/>
          </w:tcPr>
          <w:p w:rsidR="00217A9A" w:rsidRPr="006A5B07" w:rsidDel="00A12D90"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6A5B07">
              <w:rPr>
                <w:rFonts w:ascii="Times New Roman" w:hAnsi="Times New Roman"/>
                <w:lang w:val="nl-BE" w:eastAsia="nl-BE"/>
              </w:rPr>
              <w:t>Международные стандарты финансовой отчетности</w:t>
            </w: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6A5B07">
              <w:rPr>
                <w:rFonts w:ascii="Times New Roman" w:hAnsi="Times New Roman" w:cs="Times New Roman"/>
                <w:lang w:val="nl-BE" w:eastAsia="nl-BE"/>
              </w:rPr>
              <w:t>Амортизированная стоимость финансового актива</w:t>
            </w:r>
          </w:p>
        </w:tc>
        <w:tc>
          <w:tcPr>
            <w:tcW w:w="3731"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lang w:val="nl-BE" w:eastAsia="nl-BE"/>
              </w:rPr>
            </w:pPr>
            <w:r w:rsidRPr="006A5B07">
              <w:rPr>
                <w:rFonts w:ascii="Times New Roman" w:hAnsi="Times New Roman" w:cs="Times New Roman"/>
                <w:lang w:val="nl-BE" w:eastAsia="nl-BE"/>
              </w:rPr>
              <w:t>сумма, в которой оценивается финансовый актив при первоначальном признании, минус платежи в счет основной суммы долга, плюс или минус величина накопленной амортизации, рассчитанной с использованием метода эффективной процентной ставки, - разницы между указанной первоначальной суммой и суммой к выплате при наступлении срока погашения, а также за вычетом снижения стоимости (напрямую или путем использования счета оценочного резерва) вследствие обесценения или невозможности взыскания задолженности</w:t>
            </w: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cs="Times New Roman"/>
                <w:lang w:val="nl-BE" w:eastAsia="nl-BE"/>
              </w:rPr>
              <w:t>Метод эффективной процентной ставки (далее - метод ЭСП)</w:t>
            </w:r>
          </w:p>
        </w:tc>
        <w:tc>
          <w:tcPr>
            <w:tcW w:w="3731"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cs="Times New Roman"/>
                <w:lang w:val="nl-BE" w:eastAsia="nl-BE"/>
              </w:rPr>
              <w:t>метод, применяемый для расчета амортизированной стоимости финансового актива или финансового обязательства, а также для распределения процентного дохода или процентного расхода на соответствующий период</w:t>
            </w:r>
          </w:p>
        </w:tc>
      </w:tr>
      <w:tr w:rsidR="00217A9A" w:rsidRPr="006A5B07" w:rsidTr="007117EE">
        <w:trPr>
          <w:trHeight w:val="227"/>
        </w:trPr>
        <w:tc>
          <w:tcPr>
            <w:tcW w:w="1269"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cs="Times New Roman"/>
                <w:lang w:val="nl-BE" w:eastAsia="nl-BE"/>
              </w:rPr>
              <w:t>Эффективная процентная ставка (далее - ЭСП)</w:t>
            </w:r>
          </w:p>
        </w:tc>
        <w:tc>
          <w:tcPr>
            <w:tcW w:w="3731" w:type="pct"/>
            <w:shd w:val="clear" w:color="auto" w:fill="auto"/>
            <w:vAlign w:val="center"/>
          </w:tcPr>
          <w:p w:rsidR="00217A9A" w:rsidRPr="006A5B07" w:rsidRDefault="00217A9A" w:rsidP="007117EE">
            <w:pPr>
              <w:pStyle w:val="a6"/>
              <w:tabs>
                <w:tab w:val="clear" w:pos="709"/>
                <w:tab w:val="left" w:pos="567"/>
              </w:tabs>
              <w:autoSpaceDE w:val="0"/>
              <w:autoSpaceDN w:val="0"/>
              <w:adjustRightInd w:val="0"/>
              <w:spacing w:before="120" w:after="120" w:line="240" w:lineRule="auto"/>
              <w:rPr>
                <w:rFonts w:ascii="Times New Roman" w:hAnsi="Times New Roman" w:cs="Times New Roman"/>
                <w:lang w:val="nl-BE" w:eastAsia="nl-BE"/>
              </w:rPr>
            </w:pPr>
            <w:r w:rsidRPr="006A5B07">
              <w:rPr>
                <w:rFonts w:ascii="Times New Roman" w:hAnsi="Times New Roman" w:cs="Times New Roman"/>
                <w:lang w:val="nl-BE" w:eastAsia="nl-BE"/>
              </w:rPr>
              <w:t>ставка, дисконтирующая расчетные будущие денежные выплаты или поступления на протяжении ожидаемого срока действия финансового инструмента или, где это уместно, более короткого периода, точно до чистой балансовой стоимости финансового актива или финансового обязательства</w:t>
            </w:r>
          </w:p>
        </w:tc>
      </w:tr>
    </w:tbl>
    <w:p w:rsidR="00217A9A" w:rsidRDefault="00217A9A" w:rsidP="003B4850">
      <w:pPr>
        <w:pStyle w:val="12"/>
        <w:tabs>
          <w:tab w:val="left" w:pos="426"/>
        </w:tabs>
        <w:spacing w:line="360" w:lineRule="auto"/>
        <w:ind w:left="0" w:firstLine="851"/>
        <w:jc w:val="both"/>
        <w:rPr>
          <w:rFonts w:eastAsia="Batang"/>
          <w:color w:val="000000"/>
          <w:szCs w:val="24"/>
        </w:rPr>
      </w:pPr>
      <w:r w:rsidRPr="00537153">
        <w:rPr>
          <w:rFonts w:eastAsia="Batang"/>
          <w:color w:val="000000"/>
          <w:szCs w:val="24"/>
        </w:rPr>
        <w:t>Термины, понятия и определения, используемые в настоящих Правилах и не определенные настоящими Правилами, соответствуют терминам, понятиям и определениям, данным в Федеральном законе от 24.07.2002 года № 111-ФЗ «Об инвестировании средств</w:t>
      </w:r>
      <w:r w:rsidR="00EA281D">
        <w:rPr>
          <w:rFonts w:eastAsia="Batang"/>
          <w:color w:val="000000"/>
          <w:szCs w:val="24"/>
        </w:rPr>
        <w:t xml:space="preserve"> и </w:t>
      </w:r>
      <w:r>
        <w:rPr>
          <w:rFonts w:eastAsia="Batang"/>
          <w:color w:val="000000"/>
          <w:szCs w:val="24"/>
        </w:rPr>
        <w:t xml:space="preserve"> для</w:t>
      </w:r>
      <w:r w:rsidRPr="00537153">
        <w:rPr>
          <w:rFonts w:eastAsia="Batang"/>
          <w:color w:val="000000"/>
          <w:szCs w:val="24"/>
        </w:rPr>
        <w:t xml:space="preserve"> финансирования накопительной пенсии в Российской Федерации»,</w:t>
      </w:r>
      <w:r w:rsidRPr="00D67AAC">
        <w:rPr>
          <w:rFonts w:eastAsia="Batang"/>
          <w:color w:val="000000"/>
          <w:szCs w:val="24"/>
        </w:rPr>
        <w:t xml:space="preserve"> </w:t>
      </w:r>
      <w:r w:rsidRPr="00537153">
        <w:rPr>
          <w:rFonts w:eastAsia="Batang"/>
          <w:color w:val="000000"/>
          <w:szCs w:val="24"/>
        </w:rPr>
        <w:t xml:space="preserve">Гражданском кодексе Российской Федерации (часть первая) от 30.11.1994 № 51-ФЗ, Федеральном законе от 22.04.1996 № 39-ФЗ «О рынке ценных бумаг», </w:t>
      </w:r>
      <w:r w:rsidRPr="00537153">
        <w:rPr>
          <w:rFonts w:eastAsia="Batang"/>
          <w:color w:val="000000"/>
          <w:szCs w:val="24"/>
        </w:rPr>
        <w:lastRenderedPageBreak/>
        <w:t>нормативных актах Банка России</w:t>
      </w:r>
      <w:r>
        <w:rPr>
          <w:rFonts w:eastAsia="Batang"/>
          <w:color w:val="000000"/>
          <w:szCs w:val="24"/>
        </w:rPr>
        <w:t xml:space="preserve"> и Международными стандартами финансовой отчетности, введенным в действие на территории Российской Федерации в установленном порядке</w:t>
      </w:r>
      <w:r w:rsidRPr="00537153">
        <w:rPr>
          <w:rFonts w:eastAsia="Batang"/>
          <w:color w:val="000000"/>
          <w:szCs w:val="24"/>
        </w:rPr>
        <w:t>.</w:t>
      </w:r>
    </w:p>
    <w:p w:rsidR="00217A9A" w:rsidRDefault="00217A9A" w:rsidP="003B4850">
      <w:pPr>
        <w:pStyle w:val="a4"/>
        <w:spacing w:after="0" w:line="360" w:lineRule="auto"/>
        <w:ind w:left="0" w:firstLine="851"/>
        <w:jc w:val="both"/>
        <w:rPr>
          <w:rFonts w:ascii="Times New Roman" w:hAnsi="Times New Roman"/>
          <w:sz w:val="24"/>
          <w:szCs w:val="24"/>
        </w:rPr>
      </w:pPr>
      <w:r>
        <w:rPr>
          <w:rFonts w:ascii="Times New Roman" w:hAnsi="Times New Roman"/>
          <w:sz w:val="24"/>
          <w:szCs w:val="24"/>
        </w:rPr>
        <w:t>СЧА</w:t>
      </w:r>
      <w:r w:rsidRPr="00DF5CA3">
        <w:rPr>
          <w:rFonts w:ascii="Times New Roman" w:hAnsi="Times New Roman"/>
          <w:sz w:val="24"/>
          <w:szCs w:val="24"/>
        </w:rPr>
        <w:t xml:space="preserve"> </w:t>
      </w:r>
      <w:r>
        <w:rPr>
          <w:rFonts w:ascii="Times New Roman" w:hAnsi="Times New Roman"/>
          <w:sz w:val="24"/>
          <w:szCs w:val="24"/>
        </w:rPr>
        <w:t>рассчитывается по состоянию</w:t>
      </w:r>
      <w:r w:rsidRPr="00DF5CA3">
        <w:rPr>
          <w:rFonts w:ascii="Times New Roman" w:hAnsi="Times New Roman"/>
          <w:sz w:val="24"/>
          <w:szCs w:val="24"/>
        </w:rPr>
        <w:t xml:space="preserve"> на </w:t>
      </w:r>
      <w:r>
        <w:rPr>
          <w:rFonts w:ascii="Times New Roman" w:hAnsi="Times New Roman"/>
          <w:sz w:val="24"/>
          <w:szCs w:val="24"/>
        </w:rPr>
        <w:t xml:space="preserve">23:59:59 Московского времени </w:t>
      </w:r>
      <w:r w:rsidRPr="00DF5CA3">
        <w:rPr>
          <w:rFonts w:ascii="Times New Roman" w:hAnsi="Times New Roman"/>
          <w:sz w:val="24"/>
          <w:szCs w:val="24"/>
        </w:rPr>
        <w:t>кажд</w:t>
      </w:r>
      <w:r>
        <w:rPr>
          <w:rFonts w:ascii="Times New Roman" w:hAnsi="Times New Roman"/>
          <w:sz w:val="24"/>
          <w:szCs w:val="24"/>
        </w:rPr>
        <w:t>ый</w:t>
      </w:r>
      <w:r w:rsidRPr="00DF5CA3">
        <w:rPr>
          <w:rFonts w:ascii="Times New Roman" w:hAnsi="Times New Roman"/>
          <w:sz w:val="24"/>
          <w:szCs w:val="24"/>
        </w:rPr>
        <w:t xml:space="preserve"> д</w:t>
      </w:r>
      <w:r>
        <w:rPr>
          <w:rFonts w:ascii="Times New Roman" w:hAnsi="Times New Roman"/>
          <w:sz w:val="24"/>
          <w:szCs w:val="24"/>
        </w:rPr>
        <w:t xml:space="preserve">ень (каждый рабочий день, каждый день, в котором совершались операции с активами, составляющими пенсионные накопления, если такой день не является рабочим, </w:t>
      </w:r>
      <w:r w:rsidRPr="00DF5CA3">
        <w:rPr>
          <w:rFonts w:ascii="Times New Roman" w:hAnsi="Times New Roman"/>
          <w:sz w:val="24"/>
          <w:szCs w:val="24"/>
        </w:rPr>
        <w:t xml:space="preserve">на последний календарный день отчетного </w:t>
      </w:r>
      <w:r>
        <w:rPr>
          <w:rFonts w:ascii="Times New Roman" w:hAnsi="Times New Roman"/>
          <w:sz w:val="24"/>
          <w:szCs w:val="24"/>
        </w:rPr>
        <w:t>месяца</w:t>
      </w:r>
      <w:r w:rsidRPr="00DF5CA3">
        <w:rPr>
          <w:rFonts w:ascii="Times New Roman" w:hAnsi="Times New Roman"/>
          <w:sz w:val="24"/>
          <w:szCs w:val="24"/>
        </w:rPr>
        <w:t>, если он приходится на нерабочий день</w:t>
      </w:r>
      <w:r>
        <w:rPr>
          <w:rFonts w:ascii="Times New Roman" w:hAnsi="Times New Roman"/>
          <w:sz w:val="24"/>
          <w:szCs w:val="24"/>
        </w:rPr>
        <w:t>)</w:t>
      </w:r>
      <w:r w:rsidRPr="00DF5CA3">
        <w:rPr>
          <w:rFonts w:ascii="Times New Roman" w:hAnsi="Times New Roman"/>
          <w:sz w:val="24"/>
          <w:szCs w:val="24"/>
        </w:rPr>
        <w:t xml:space="preserve">, </w:t>
      </w:r>
      <w:r w:rsidRPr="00E86757">
        <w:rPr>
          <w:rFonts w:ascii="Times New Roman" w:hAnsi="Times New Roman"/>
          <w:sz w:val="24"/>
          <w:szCs w:val="24"/>
        </w:rPr>
        <w:t>не позднее рабочего дня, следующего за датой, по состоянию на которую определяется СЧА.</w:t>
      </w:r>
      <w:r>
        <w:rPr>
          <w:rFonts w:ascii="Times New Roman" w:hAnsi="Times New Roman"/>
          <w:sz w:val="24"/>
          <w:szCs w:val="24"/>
        </w:rPr>
        <w:t xml:space="preserve"> </w:t>
      </w:r>
    </w:p>
    <w:p w:rsidR="00217A9A" w:rsidRDefault="00217A9A" w:rsidP="0021158E">
      <w:pPr>
        <w:pStyle w:val="a4"/>
        <w:spacing w:after="0" w:line="360" w:lineRule="auto"/>
        <w:ind w:left="0" w:firstLine="708"/>
        <w:jc w:val="both"/>
        <w:rPr>
          <w:rFonts w:ascii="Times New Roman" w:hAnsi="Times New Roman"/>
          <w:sz w:val="24"/>
          <w:szCs w:val="24"/>
        </w:rPr>
      </w:pPr>
      <w:r>
        <w:rPr>
          <w:rFonts w:ascii="Times New Roman" w:hAnsi="Times New Roman"/>
          <w:sz w:val="24"/>
          <w:szCs w:val="24"/>
        </w:rPr>
        <w:t xml:space="preserve">СЧА рассчитывается </w:t>
      </w:r>
      <w:r w:rsidRPr="00FB607D">
        <w:rPr>
          <w:rFonts w:ascii="Times New Roman" w:hAnsi="Times New Roman"/>
          <w:sz w:val="24"/>
          <w:szCs w:val="24"/>
        </w:rPr>
        <w:t>в рублях с точностью до двух знаков после запятой, с применением правил математического округления.</w:t>
      </w:r>
    </w:p>
    <w:p w:rsidR="00217A9A" w:rsidRPr="003A2C7E" w:rsidRDefault="00217A9A" w:rsidP="0021158E">
      <w:pPr>
        <w:pStyle w:val="12"/>
        <w:spacing w:before="120" w:line="360" w:lineRule="auto"/>
        <w:ind w:left="0" w:firstLine="708"/>
        <w:jc w:val="both"/>
        <w:rPr>
          <w:rFonts w:eastAsia="Batang"/>
          <w:color w:val="000000"/>
          <w:szCs w:val="24"/>
        </w:rPr>
      </w:pPr>
      <w:r w:rsidRPr="003A2C7E">
        <w:rPr>
          <w:rFonts w:eastAsia="Batang"/>
          <w:color w:val="000000"/>
          <w:szCs w:val="24"/>
        </w:rPr>
        <w:t xml:space="preserve">Стоимость активов и величина обязательств, </w:t>
      </w:r>
      <w:r w:rsidR="00DB558D" w:rsidRPr="003A2C7E">
        <w:rPr>
          <w:rFonts w:eastAsia="Batang"/>
          <w:color w:val="000000"/>
          <w:szCs w:val="24"/>
        </w:rPr>
        <w:t>выраженн</w:t>
      </w:r>
      <w:r w:rsidR="00DB558D">
        <w:rPr>
          <w:rFonts w:eastAsia="Batang"/>
          <w:color w:val="000000"/>
          <w:szCs w:val="24"/>
        </w:rPr>
        <w:t>ые</w:t>
      </w:r>
      <w:r w:rsidR="00DB558D" w:rsidRPr="003A2C7E">
        <w:rPr>
          <w:rFonts w:eastAsia="Batang"/>
          <w:color w:val="000000"/>
          <w:szCs w:val="24"/>
        </w:rPr>
        <w:t xml:space="preserve"> </w:t>
      </w:r>
      <w:r w:rsidRPr="003A2C7E">
        <w:rPr>
          <w:rFonts w:eastAsia="Batang"/>
          <w:color w:val="000000"/>
          <w:szCs w:val="24"/>
        </w:rPr>
        <w:t xml:space="preserve">в иностранной валюте, </w:t>
      </w:r>
      <w:r w:rsidR="00DB558D" w:rsidRPr="003A2C7E">
        <w:rPr>
          <w:rFonts w:eastAsia="Batang"/>
          <w:color w:val="000000"/>
          <w:szCs w:val="24"/>
        </w:rPr>
        <w:t>принима</w:t>
      </w:r>
      <w:r w:rsidR="00DB558D">
        <w:rPr>
          <w:rFonts w:eastAsia="Batang"/>
          <w:color w:val="000000"/>
          <w:szCs w:val="24"/>
        </w:rPr>
        <w:t>ю</w:t>
      </w:r>
      <w:r w:rsidR="00DB558D" w:rsidRPr="003A2C7E">
        <w:rPr>
          <w:rFonts w:eastAsia="Batang"/>
          <w:color w:val="000000"/>
          <w:szCs w:val="24"/>
        </w:rPr>
        <w:t xml:space="preserve">тся </w:t>
      </w:r>
      <w:r w:rsidRPr="003A2C7E">
        <w:rPr>
          <w:rFonts w:eastAsia="Batang"/>
          <w:color w:val="000000"/>
          <w:szCs w:val="24"/>
        </w:rPr>
        <w:t xml:space="preserve">в расчет стоимости чистых активов в рублях по курсу Центрального банка Российской Федерации на дату определения их справедливой стоимости. </w:t>
      </w:r>
    </w:p>
    <w:p w:rsidR="00217A9A" w:rsidRPr="00DF5CA3" w:rsidRDefault="00217A9A" w:rsidP="00217A9A">
      <w:pPr>
        <w:spacing w:before="120" w:line="360" w:lineRule="auto"/>
        <w:ind w:firstLine="708"/>
        <w:jc w:val="both"/>
        <w:rPr>
          <w:szCs w:val="24"/>
        </w:rPr>
      </w:pPr>
      <w:r w:rsidRPr="00DF5CA3">
        <w:rPr>
          <w:szCs w:val="24"/>
        </w:rPr>
        <w:t xml:space="preserve">В том случае, если официальный курс валюты Банком </w:t>
      </w:r>
      <w:r>
        <w:rPr>
          <w:szCs w:val="24"/>
        </w:rPr>
        <w:t xml:space="preserve">России </w:t>
      </w:r>
      <w:r w:rsidRPr="00DF5CA3">
        <w:rPr>
          <w:szCs w:val="24"/>
        </w:rPr>
        <w:t>не установлен, для пересчета в рубли используется кросс курс, определяемый следующим образом:</w:t>
      </w:r>
    </w:p>
    <w:p w:rsidR="00217A9A" w:rsidRPr="00DF5CA3" w:rsidRDefault="00217A9A" w:rsidP="00217A9A">
      <w:pPr>
        <w:spacing w:before="120" w:line="360" w:lineRule="auto"/>
        <w:jc w:val="both"/>
        <w:rPr>
          <w:szCs w:val="24"/>
        </w:rPr>
      </w:pPr>
      <w:r w:rsidRPr="00DF5CA3">
        <w:rPr>
          <w:szCs w:val="24"/>
        </w:rPr>
        <w:t>Кросс курс = CUR/USD * USD/RUR,</w:t>
      </w:r>
      <w:r>
        <w:rPr>
          <w:szCs w:val="24"/>
        </w:rPr>
        <w:t xml:space="preserve"> </w:t>
      </w:r>
      <w:r w:rsidRPr="00DF5CA3">
        <w:rPr>
          <w:szCs w:val="24"/>
        </w:rPr>
        <w:t>где</w:t>
      </w:r>
      <w:r>
        <w:rPr>
          <w:szCs w:val="24"/>
        </w:rPr>
        <w:t>:</w:t>
      </w:r>
    </w:p>
    <w:p w:rsidR="00217A9A" w:rsidRPr="00DF5CA3" w:rsidRDefault="00217A9A" w:rsidP="00217A9A">
      <w:pPr>
        <w:spacing w:before="120" w:line="360" w:lineRule="auto"/>
        <w:jc w:val="both"/>
        <w:rPr>
          <w:szCs w:val="24"/>
        </w:rPr>
      </w:pPr>
      <w:r w:rsidRPr="00DF5CA3">
        <w:rPr>
          <w:szCs w:val="24"/>
        </w:rPr>
        <w:t xml:space="preserve">USD/RUR – официальный курс Доллара США, установленный Банком России на </w:t>
      </w:r>
      <w:r>
        <w:rPr>
          <w:szCs w:val="24"/>
        </w:rPr>
        <w:t xml:space="preserve">соответствующую </w:t>
      </w:r>
      <w:r w:rsidRPr="00DF5CA3">
        <w:rPr>
          <w:szCs w:val="24"/>
        </w:rPr>
        <w:t xml:space="preserve">дату </w:t>
      </w:r>
      <w:r>
        <w:rPr>
          <w:szCs w:val="24"/>
        </w:rPr>
        <w:t>расчета;</w:t>
      </w:r>
    </w:p>
    <w:p w:rsidR="00217A9A" w:rsidRDefault="00217A9A" w:rsidP="00217A9A">
      <w:pPr>
        <w:spacing w:before="120" w:line="360" w:lineRule="auto"/>
        <w:jc w:val="both"/>
        <w:rPr>
          <w:szCs w:val="24"/>
        </w:rPr>
      </w:pPr>
      <w:r w:rsidRPr="007968DD">
        <w:rPr>
          <w:szCs w:val="24"/>
        </w:rPr>
        <w:t>CUR/USD – курс валюты, в которой выражена справедливая стоимость, к Доллару США</w:t>
      </w:r>
      <w:r>
        <w:rPr>
          <w:szCs w:val="24"/>
        </w:rPr>
        <w:t xml:space="preserve"> на соответствующую дату расчета</w:t>
      </w:r>
      <w:r w:rsidRPr="007968DD">
        <w:rPr>
          <w:szCs w:val="24"/>
        </w:rPr>
        <w:t xml:space="preserve">, по данным информационного агентства </w:t>
      </w:r>
      <w:r w:rsidRPr="005F5228">
        <w:rPr>
          <w:szCs w:val="24"/>
        </w:rPr>
        <w:t>Блумберг (Bloomberg).</w:t>
      </w:r>
    </w:p>
    <w:p w:rsidR="00217A9A" w:rsidRPr="00537153" w:rsidRDefault="00217A9A" w:rsidP="00217A9A">
      <w:pPr>
        <w:autoSpaceDE w:val="0"/>
        <w:autoSpaceDN w:val="0"/>
        <w:adjustRightInd w:val="0"/>
        <w:spacing w:line="360" w:lineRule="auto"/>
        <w:ind w:firstLine="360"/>
        <w:jc w:val="both"/>
        <w:rPr>
          <w:rFonts w:eastAsia="Batang"/>
          <w:color w:val="000000"/>
          <w:szCs w:val="24"/>
        </w:rPr>
      </w:pPr>
      <w:r>
        <w:rPr>
          <w:rFonts w:eastAsia="Batang"/>
          <w:color w:val="000000"/>
          <w:szCs w:val="24"/>
        </w:rPr>
        <w:t>П</w:t>
      </w:r>
      <w:r w:rsidRPr="00537153">
        <w:rPr>
          <w:rFonts w:eastAsia="Batang"/>
          <w:color w:val="000000"/>
          <w:szCs w:val="24"/>
        </w:rPr>
        <w:t xml:space="preserve">ри расчете </w:t>
      </w:r>
      <w:r>
        <w:rPr>
          <w:rFonts w:eastAsia="Batang"/>
          <w:color w:val="000000"/>
          <w:szCs w:val="24"/>
        </w:rPr>
        <w:t xml:space="preserve">СЧА </w:t>
      </w:r>
      <w:r w:rsidRPr="00537153">
        <w:rPr>
          <w:rFonts w:eastAsia="Batang"/>
          <w:color w:val="000000"/>
          <w:szCs w:val="24"/>
        </w:rPr>
        <w:t xml:space="preserve">применяются следующие </w:t>
      </w:r>
      <w:r>
        <w:rPr>
          <w:rFonts w:eastAsia="Batang"/>
          <w:color w:val="000000"/>
          <w:szCs w:val="24"/>
        </w:rPr>
        <w:t>правила</w:t>
      </w:r>
      <w:r w:rsidRPr="00537153">
        <w:rPr>
          <w:rFonts w:eastAsia="Batang"/>
          <w:color w:val="000000"/>
          <w:szCs w:val="24"/>
        </w:rPr>
        <w:t xml:space="preserve"> округлени</w:t>
      </w:r>
      <w:r>
        <w:rPr>
          <w:rFonts w:eastAsia="Batang"/>
          <w:color w:val="000000"/>
          <w:szCs w:val="24"/>
        </w:rPr>
        <w:t>я</w:t>
      </w:r>
      <w:r w:rsidRPr="00537153">
        <w:rPr>
          <w:rFonts w:eastAsia="Batang"/>
          <w:color w:val="000000"/>
          <w:szCs w:val="24"/>
        </w:rPr>
        <w:t>:</w:t>
      </w:r>
    </w:p>
    <w:p w:rsidR="00217A9A" w:rsidRPr="00537153" w:rsidRDefault="00217A9A" w:rsidP="00217A9A">
      <w:pPr>
        <w:pStyle w:val="12"/>
        <w:numPr>
          <w:ilvl w:val="0"/>
          <w:numId w:val="1"/>
        </w:numPr>
        <w:tabs>
          <w:tab w:val="left" w:pos="993"/>
        </w:tabs>
        <w:spacing w:line="360" w:lineRule="auto"/>
        <w:jc w:val="both"/>
        <w:rPr>
          <w:rFonts w:eastAsia="Batang"/>
          <w:color w:val="000000"/>
          <w:szCs w:val="24"/>
        </w:rPr>
      </w:pPr>
      <w:r w:rsidRPr="00537153">
        <w:rPr>
          <w:rFonts w:eastAsia="Batang"/>
          <w:color w:val="000000"/>
          <w:szCs w:val="24"/>
        </w:rPr>
        <w:t>округления производятся по правилам математического округления;</w:t>
      </w:r>
    </w:p>
    <w:p w:rsidR="00217A9A" w:rsidRPr="00537153" w:rsidRDefault="00217A9A" w:rsidP="00217A9A">
      <w:pPr>
        <w:pStyle w:val="12"/>
        <w:numPr>
          <w:ilvl w:val="0"/>
          <w:numId w:val="1"/>
        </w:numPr>
        <w:tabs>
          <w:tab w:val="left" w:pos="993"/>
        </w:tabs>
        <w:spacing w:line="360" w:lineRule="auto"/>
        <w:jc w:val="both"/>
        <w:rPr>
          <w:rFonts w:eastAsia="Batang"/>
          <w:color w:val="000000"/>
          <w:szCs w:val="24"/>
        </w:rPr>
      </w:pPr>
      <w:r w:rsidRPr="00537153">
        <w:rPr>
          <w:rFonts w:eastAsia="Batang"/>
          <w:color w:val="000000"/>
          <w:szCs w:val="24"/>
        </w:rPr>
        <w:t>исходные котировки не округляются;</w:t>
      </w:r>
    </w:p>
    <w:p w:rsidR="00217A9A" w:rsidRPr="00871388" w:rsidRDefault="00217A9A" w:rsidP="00217A9A">
      <w:pPr>
        <w:pStyle w:val="12"/>
        <w:numPr>
          <w:ilvl w:val="0"/>
          <w:numId w:val="1"/>
        </w:numPr>
        <w:tabs>
          <w:tab w:val="left" w:pos="993"/>
        </w:tabs>
        <w:spacing w:line="360" w:lineRule="auto"/>
        <w:jc w:val="both"/>
        <w:rPr>
          <w:rFonts w:eastAsia="Batang"/>
          <w:color w:val="000000"/>
          <w:szCs w:val="24"/>
        </w:rPr>
      </w:pPr>
      <w:r w:rsidRPr="009A091B">
        <w:rPr>
          <w:rFonts w:eastAsia="Batang"/>
          <w:color w:val="000000"/>
          <w:szCs w:val="24"/>
        </w:rPr>
        <w:t>будущий денеж</w:t>
      </w:r>
      <w:r w:rsidRPr="00871388">
        <w:rPr>
          <w:rFonts w:eastAsia="Batang"/>
          <w:color w:val="000000"/>
          <w:szCs w:val="24"/>
        </w:rPr>
        <w:t>ный поток - округление до 2 знаков после запятой;</w:t>
      </w:r>
    </w:p>
    <w:p w:rsidR="00217A9A" w:rsidRPr="00D16F7C" w:rsidRDefault="00217A9A" w:rsidP="00217A9A">
      <w:pPr>
        <w:pStyle w:val="12"/>
        <w:numPr>
          <w:ilvl w:val="0"/>
          <w:numId w:val="1"/>
        </w:numPr>
        <w:tabs>
          <w:tab w:val="left" w:pos="993"/>
        </w:tabs>
        <w:spacing w:line="360" w:lineRule="auto"/>
        <w:jc w:val="both"/>
        <w:rPr>
          <w:rFonts w:eastAsia="Batang"/>
          <w:color w:val="000000"/>
          <w:szCs w:val="24"/>
        </w:rPr>
      </w:pPr>
      <w:r w:rsidRPr="00D16F7C">
        <w:rPr>
          <w:rFonts w:eastAsia="Batang"/>
          <w:color w:val="000000"/>
          <w:szCs w:val="24"/>
        </w:rPr>
        <w:t>дисконтированный денежный поток - промежуточные округления значений не производятся, результат округляется до 5 знаков после запятой;</w:t>
      </w:r>
    </w:p>
    <w:p w:rsidR="00217A9A" w:rsidRPr="00D16F7C" w:rsidRDefault="00217A9A" w:rsidP="00217A9A">
      <w:pPr>
        <w:pStyle w:val="12"/>
        <w:numPr>
          <w:ilvl w:val="0"/>
          <w:numId w:val="1"/>
        </w:numPr>
        <w:tabs>
          <w:tab w:val="left" w:pos="993"/>
        </w:tabs>
        <w:spacing w:line="360" w:lineRule="auto"/>
        <w:jc w:val="both"/>
        <w:rPr>
          <w:rFonts w:eastAsia="Batang"/>
          <w:color w:val="000000"/>
          <w:szCs w:val="24"/>
        </w:rPr>
      </w:pPr>
      <w:r w:rsidRPr="00D16F7C">
        <w:rPr>
          <w:rFonts w:eastAsia="Batang"/>
          <w:color w:val="000000"/>
          <w:szCs w:val="24"/>
        </w:rPr>
        <w:t>цена, используемая для определения справедливой стоимости - округление до 5 знаков после запятой.</w:t>
      </w:r>
    </w:p>
    <w:p w:rsidR="00217A9A" w:rsidRDefault="00217A9A" w:rsidP="00217A9A">
      <w:pPr>
        <w:pStyle w:val="12"/>
        <w:numPr>
          <w:ilvl w:val="0"/>
          <w:numId w:val="1"/>
        </w:numPr>
        <w:tabs>
          <w:tab w:val="left" w:pos="993"/>
        </w:tabs>
        <w:spacing w:line="360" w:lineRule="auto"/>
        <w:jc w:val="both"/>
        <w:rPr>
          <w:rFonts w:eastAsia="Batang"/>
          <w:color w:val="000000"/>
          <w:szCs w:val="24"/>
        </w:rPr>
      </w:pPr>
      <w:r>
        <w:rPr>
          <w:rFonts w:eastAsia="Batang"/>
          <w:color w:val="000000"/>
          <w:szCs w:val="24"/>
        </w:rPr>
        <w:t>в</w:t>
      </w:r>
      <w:r w:rsidRPr="000B04FA">
        <w:rPr>
          <w:rFonts w:eastAsia="Batang"/>
          <w:color w:val="000000"/>
          <w:szCs w:val="24"/>
        </w:rPr>
        <w:t>еличины, выраженные в валюте</w:t>
      </w:r>
      <w:r>
        <w:rPr>
          <w:rFonts w:eastAsia="Batang"/>
          <w:color w:val="000000"/>
          <w:szCs w:val="24"/>
        </w:rPr>
        <w:t>,</w:t>
      </w:r>
      <w:r w:rsidRPr="000B04FA">
        <w:rPr>
          <w:rFonts w:eastAsia="Batang"/>
          <w:color w:val="000000"/>
          <w:szCs w:val="24"/>
        </w:rPr>
        <w:t xml:space="preserve"> переводятся в рубли по курсу Банка России на дату расчета </w:t>
      </w:r>
      <w:r>
        <w:rPr>
          <w:rFonts w:eastAsia="Batang"/>
          <w:color w:val="000000"/>
          <w:szCs w:val="24"/>
        </w:rPr>
        <w:t xml:space="preserve">текущей </w:t>
      </w:r>
      <w:r w:rsidRPr="000B04FA">
        <w:rPr>
          <w:rFonts w:eastAsia="Batang"/>
          <w:color w:val="000000"/>
          <w:szCs w:val="24"/>
        </w:rPr>
        <w:t>стоимости</w:t>
      </w:r>
      <w:r>
        <w:rPr>
          <w:rFonts w:eastAsia="Batang"/>
          <w:color w:val="000000"/>
          <w:szCs w:val="24"/>
        </w:rPr>
        <w:t xml:space="preserve"> и стоимости чистых </w:t>
      </w:r>
      <w:r w:rsidRPr="000B04FA">
        <w:rPr>
          <w:rFonts w:eastAsia="Batang"/>
          <w:color w:val="000000"/>
          <w:szCs w:val="24"/>
        </w:rPr>
        <w:t>активов</w:t>
      </w:r>
      <w:r>
        <w:rPr>
          <w:rFonts w:eastAsia="Batang"/>
          <w:color w:val="000000"/>
          <w:szCs w:val="24"/>
        </w:rPr>
        <w:t xml:space="preserve"> с точностью </w:t>
      </w:r>
      <w:r w:rsidRPr="008134BF">
        <w:rPr>
          <w:rFonts w:eastAsia="Batang"/>
          <w:color w:val="000000"/>
          <w:szCs w:val="24"/>
        </w:rPr>
        <w:t>2</w:t>
      </w:r>
      <w:r>
        <w:rPr>
          <w:rFonts w:eastAsia="Batang"/>
          <w:color w:val="000000"/>
          <w:szCs w:val="24"/>
        </w:rPr>
        <w:t xml:space="preserve"> знака после запятой.</w:t>
      </w:r>
    </w:p>
    <w:p w:rsidR="00217A9A" w:rsidRDefault="00217A9A" w:rsidP="00217A9A">
      <w:pPr>
        <w:pStyle w:val="a4"/>
        <w:spacing w:after="0" w:line="360" w:lineRule="auto"/>
        <w:ind w:left="0"/>
        <w:jc w:val="both"/>
        <w:rPr>
          <w:rFonts w:ascii="Times New Roman" w:hAnsi="Times New Roman"/>
          <w:sz w:val="24"/>
          <w:szCs w:val="24"/>
        </w:rPr>
      </w:pPr>
    </w:p>
    <w:p w:rsidR="007117EE" w:rsidRDefault="00217A9A" w:rsidP="00217A9A">
      <w:pPr>
        <w:pStyle w:val="a4"/>
        <w:spacing w:after="0" w:line="360" w:lineRule="auto"/>
        <w:ind w:left="0"/>
        <w:jc w:val="both"/>
        <w:rPr>
          <w:rFonts w:ascii="Times New Roman" w:hAnsi="Times New Roman"/>
          <w:sz w:val="24"/>
          <w:szCs w:val="24"/>
        </w:rPr>
      </w:pPr>
      <w:r>
        <w:rPr>
          <w:rFonts w:ascii="Times New Roman" w:hAnsi="Times New Roman"/>
          <w:sz w:val="24"/>
          <w:szCs w:val="24"/>
        </w:rPr>
        <w:t xml:space="preserve">Управляющая компания </w:t>
      </w:r>
      <w:r w:rsidRPr="00B71FA4">
        <w:rPr>
          <w:rFonts w:ascii="Times New Roman" w:hAnsi="Times New Roman"/>
          <w:sz w:val="24"/>
          <w:szCs w:val="24"/>
        </w:rPr>
        <w:t>хранить данные, подтверждающие расчеты величин, осуществленные в соответствии с настоящим</w:t>
      </w:r>
      <w:r>
        <w:rPr>
          <w:rFonts w:ascii="Times New Roman" w:hAnsi="Times New Roman"/>
          <w:sz w:val="24"/>
          <w:szCs w:val="24"/>
        </w:rPr>
        <w:t>и</w:t>
      </w:r>
      <w:r w:rsidRPr="00B71FA4">
        <w:rPr>
          <w:rFonts w:ascii="Times New Roman" w:hAnsi="Times New Roman"/>
          <w:sz w:val="24"/>
          <w:szCs w:val="24"/>
        </w:rPr>
        <w:t xml:space="preserve"> </w:t>
      </w:r>
      <w:r>
        <w:rPr>
          <w:rFonts w:ascii="Times New Roman" w:hAnsi="Times New Roman"/>
          <w:sz w:val="24"/>
          <w:szCs w:val="24"/>
        </w:rPr>
        <w:t>Правилами</w:t>
      </w:r>
      <w:r w:rsidRPr="00B71FA4">
        <w:rPr>
          <w:rFonts w:ascii="Times New Roman" w:hAnsi="Times New Roman"/>
          <w:sz w:val="24"/>
          <w:szCs w:val="24"/>
        </w:rPr>
        <w:t>, не менее трех лет с даты указанных расчетов.</w:t>
      </w:r>
    </w:p>
    <w:p w:rsidR="00F40092" w:rsidRPr="00F40092" w:rsidRDefault="00F40092" w:rsidP="007117EE">
      <w:pPr>
        <w:pStyle w:val="12"/>
        <w:spacing w:line="276" w:lineRule="auto"/>
        <w:ind w:left="0"/>
        <w:jc w:val="both"/>
        <w:rPr>
          <w:rFonts w:eastAsia="Batang"/>
          <w:b/>
          <w:szCs w:val="24"/>
        </w:rPr>
      </w:pPr>
    </w:p>
    <w:p w:rsidR="00F40092" w:rsidRPr="00F40092" w:rsidRDefault="00F40092" w:rsidP="007117EE">
      <w:pPr>
        <w:pStyle w:val="12"/>
        <w:spacing w:line="276" w:lineRule="auto"/>
        <w:ind w:left="0"/>
        <w:jc w:val="both"/>
        <w:rPr>
          <w:rFonts w:eastAsia="Batang"/>
          <w:b/>
          <w:szCs w:val="24"/>
        </w:rPr>
      </w:pPr>
    </w:p>
    <w:p w:rsidR="00F40092" w:rsidRPr="00F40092" w:rsidRDefault="00F40092" w:rsidP="007117EE">
      <w:pPr>
        <w:pStyle w:val="12"/>
        <w:spacing w:line="276" w:lineRule="auto"/>
        <w:ind w:left="0"/>
        <w:jc w:val="both"/>
        <w:rPr>
          <w:rFonts w:eastAsia="Batang"/>
          <w:b/>
          <w:szCs w:val="24"/>
        </w:rPr>
      </w:pPr>
    </w:p>
    <w:tbl>
      <w:tblPr>
        <w:tblpPr w:leftFromText="180" w:rightFromText="180" w:vertAnchor="text" w:horzAnchor="margin" w:tblpXSpec="center" w:tblpY="-1114"/>
        <w:tblW w:w="1003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06"/>
        <w:gridCol w:w="3458"/>
        <w:gridCol w:w="2967"/>
      </w:tblGrid>
      <w:tr w:rsidR="007117EE" w:rsidRPr="00880B77" w:rsidTr="007117EE">
        <w:trPr>
          <w:trHeight w:val="709"/>
        </w:trPr>
        <w:tc>
          <w:tcPr>
            <w:tcW w:w="10031" w:type="dxa"/>
            <w:gridSpan w:val="3"/>
            <w:tcBorders>
              <w:top w:val="nil"/>
              <w:left w:val="nil"/>
              <w:bottom w:val="single" w:sz="4" w:space="0" w:color="auto"/>
              <w:right w:val="nil"/>
            </w:tcBorders>
            <w:shd w:val="clear" w:color="auto" w:fill="auto"/>
            <w:vAlign w:val="bottom"/>
          </w:tcPr>
          <w:p w:rsidR="007117EE" w:rsidRPr="00880B77" w:rsidRDefault="007117EE" w:rsidP="007117EE">
            <w:pPr>
              <w:pStyle w:val="12"/>
              <w:tabs>
                <w:tab w:val="left" w:pos="993"/>
              </w:tabs>
              <w:spacing w:line="276" w:lineRule="auto"/>
              <w:ind w:left="0"/>
              <w:jc w:val="right"/>
              <w:rPr>
                <w:rFonts w:eastAsia="Batang"/>
                <w:color w:val="000000"/>
                <w:szCs w:val="24"/>
              </w:rPr>
            </w:pPr>
          </w:p>
          <w:p w:rsidR="007117EE" w:rsidRPr="00D22C36" w:rsidRDefault="007117EE" w:rsidP="007117EE">
            <w:pPr>
              <w:pStyle w:val="12"/>
              <w:tabs>
                <w:tab w:val="left" w:pos="993"/>
              </w:tabs>
              <w:spacing w:line="276" w:lineRule="auto"/>
              <w:ind w:left="0"/>
              <w:jc w:val="center"/>
              <w:rPr>
                <w:rFonts w:eastAsia="Batang"/>
                <w:b/>
                <w:color w:val="000000"/>
                <w:szCs w:val="24"/>
              </w:rPr>
            </w:pPr>
          </w:p>
          <w:p w:rsidR="00F40092" w:rsidRPr="00F40092" w:rsidRDefault="00F40092" w:rsidP="00F40092">
            <w:pPr>
              <w:pStyle w:val="12"/>
              <w:spacing w:line="276" w:lineRule="auto"/>
              <w:ind w:left="0"/>
              <w:jc w:val="both"/>
              <w:rPr>
                <w:rFonts w:eastAsia="Batang"/>
                <w:b/>
                <w:szCs w:val="24"/>
              </w:rPr>
            </w:pPr>
            <w:r w:rsidRPr="007C06E9">
              <w:rPr>
                <w:rFonts w:eastAsia="Batang"/>
                <w:b/>
                <w:szCs w:val="24"/>
              </w:rPr>
              <w:t xml:space="preserve">Глава </w:t>
            </w:r>
            <w:r>
              <w:rPr>
                <w:rFonts w:eastAsia="Batang"/>
                <w:b/>
                <w:szCs w:val="24"/>
              </w:rPr>
              <w:t>2</w:t>
            </w:r>
            <w:r w:rsidRPr="007C06E9">
              <w:rPr>
                <w:rFonts w:eastAsia="Batang"/>
                <w:b/>
                <w:szCs w:val="24"/>
              </w:rPr>
              <w:t xml:space="preserve">. </w:t>
            </w:r>
            <w:r>
              <w:rPr>
                <w:rFonts w:eastAsia="Batang"/>
                <w:b/>
                <w:szCs w:val="24"/>
              </w:rPr>
              <w:t>КРИТЕРИИ ПРИЗНАНИЯ (ПРЕКРАЩЕНИЯ ПРИЗНАНИЯ) АКТИВОВ И ОБЯЗАТЕЛЬСТВ</w:t>
            </w:r>
          </w:p>
          <w:p w:rsidR="00F40092" w:rsidRPr="00F40092" w:rsidRDefault="00F40092" w:rsidP="007117EE">
            <w:pPr>
              <w:pStyle w:val="12"/>
              <w:tabs>
                <w:tab w:val="left" w:pos="993"/>
              </w:tabs>
              <w:spacing w:line="276" w:lineRule="auto"/>
              <w:ind w:left="0"/>
              <w:jc w:val="center"/>
              <w:rPr>
                <w:rFonts w:eastAsia="Batang"/>
                <w:b/>
                <w:color w:val="000000"/>
                <w:szCs w:val="24"/>
              </w:rPr>
            </w:pPr>
          </w:p>
        </w:tc>
      </w:tr>
      <w:tr w:rsidR="007117EE" w:rsidRPr="00F40092" w:rsidTr="007117EE">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rsidR="007117EE" w:rsidRPr="00F40092" w:rsidRDefault="007117EE" w:rsidP="007117EE">
            <w:pPr>
              <w:pStyle w:val="a4"/>
              <w:spacing w:after="0"/>
              <w:ind w:left="0"/>
              <w:jc w:val="center"/>
              <w:rPr>
                <w:rFonts w:ascii="Times New Roman" w:hAnsi="Times New Roman"/>
                <w:b/>
                <w:sz w:val="20"/>
                <w:szCs w:val="20"/>
              </w:rPr>
            </w:pPr>
            <w:r w:rsidRPr="00F40092">
              <w:rPr>
                <w:rFonts w:ascii="Times New Roman" w:hAnsi="Times New Roman"/>
                <w:b/>
                <w:sz w:val="20"/>
                <w:szCs w:val="20"/>
              </w:rPr>
              <w:t>Виды активов</w:t>
            </w:r>
          </w:p>
        </w:tc>
        <w:tc>
          <w:tcPr>
            <w:tcW w:w="3458" w:type="dxa"/>
            <w:tcBorders>
              <w:top w:val="single" w:sz="4" w:space="0" w:color="auto"/>
              <w:left w:val="single" w:sz="4" w:space="0" w:color="auto"/>
              <w:bottom w:val="single" w:sz="4" w:space="0" w:color="auto"/>
              <w:right w:val="single" w:sz="4" w:space="0" w:color="auto"/>
            </w:tcBorders>
            <w:shd w:val="clear" w:color="auto" w:fill="auto"/>
            <w:vAlign w:val="center"/>
          </w:tcPr>
          <w:p w:rsidR="007117EE" w:rsidRPr="00F40092" w:rsidRDefault="007117EE" w:rsidP="007117EE">
            <w:pPr>
              <w:pStyle w:val="a4"/>
              <w:spacing w:after="0"/>
              <w:ind w:left="0"/>
              <w:jc w:val="center"/>
              <w:rPr>
                <w:rFonts w:ascii="Times New Roman" w:hAnsi="Times New Roman"/>
                <w:b/>
                <w:sz w:val="20"/>
                <w:szCs w:val="20"/>
              </w:rPr>
            </w:pPr>
            <w:r w:rsidRPr="00F40092">
              <w:rPr>
                <w:rFonts w:ascii="Times New Roman" w:hAnsi="Times New Roman"/>
                <w:b/>
                <w:sz w:val="20"/>
                <w:szCs w:val="20"/>
              </w:rPr>
              <w:t>Критерии признания</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7117EE" w:rsidRPr="00F40092" w:rsidRDefault="007117EE" w:rsidP="007117EE">
            <w:pPr>
              <w:pStyle w:val="a4"/>
              <w:spacing w:after="0"/>
              <w:ind w:left="0"/>
              <w:jc w:val="center"/>
              <w:rPr>
                <w:rFonts w:ascii="Times New Roman" w:hAnsi="Times New Roman"/>
                <w:b/>
                <w:sz w:val="20"/>
                <w:szCs w:val="20"/>
              </w:rPr>
            </w:pPr>
            <w:r w:rsidRPr="00F40092">
              <w:rPr>
                <w:rFonts w:ascii="Times New Roman" w:hAnsi="Times New Roman"/>
                <w:b/>
                <w:sz w:val="20"/>
                <w:szCs w:val="20"/>
              </w:rPr>
              <w:t>Критерии прекращения признания</w:t>
            </w:r>
          </w:p>
        </w:tc>
      </w:tr>
      <w:tr w:rsidR="007117EE" w:rsidRPr="00F40092" w:rsidTr="007117EE">
        <w:tc>
          <w:tcPr>
            <w:tcW w:w="3606"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Денежные средства на счетах, в том числе на транзитных, валютных счетах, открытых Управляющей компанией</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исполнения кредитной организацией обязательств по перечислению денежных средств со счета;</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решения Банка России об отзыве лицензии банка (денежные средства переходят в статус прочей дебиторской задолженности);</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7117EE" w:rsidRPr="00F40092" w:rsidTr="007117EE">
        <w:tc>
          <w:tcPr>
            <w:tcW w:w="3606"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Денежные средства во вкладах, в том числе на валютных счетах, открытых Управляющей компанией</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зачисления денежных средств на соответствующий депозитный счет на основании выписки с указанного счета;</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переуступки права требования о выплате вклада и начисленных процентах на основании договора.</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исполнения кредитной организацией обязательств по возврату вклада (возврат на счет денежных средств по договору банковского вклада);</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фактической переуступки права требования о выплате вклада и начисленных процентах на основании договора;</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решения Банка России об отзыве лицензии банка (денежные средства во вкладах переходят в статус дебиторской задолженности);</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7117EE" w:rsidRPr="00F40092" w:rsidTr="007117EE">
        <w:tc>
          <w:tcPr>
            <w:tcW w:w="3606" w:type="dxa"/>
            <w:tcBorders>
              <w:top w:val="single" w:sz="4" w:space="0" w:color="auto"/>
              <w:left w:val="single" w:sz="4" w:space="0" w:color="auto"/>
              <w:bottom w:val="nil"/>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Ценные бумаги, включая процентный (купонный доход) начисленный и уплаченный</w:t>
            </w:r>
          </w:p>
        </w:tc>
        <w:tc>
          <w:tcPr>
            <w:tcW w:w="3458" w:type="dxa"/>
            <w:tcBorders>
              <w:top w:val="single" w:sz="4" w:space="0" w:color="auto"/>
              <w:left w:val="single" w:sz="4" w:space="0" w:color="auto"/>
              <w:bottom w:val="nil"/>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1. Дата перехода прав собственности на ценные бумаги:</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если ценная бумага подлежит учету на счете депо - дата зачисления ценной бумаги на счет депо, открытый Управляющей компанией в Специализированном депозитарии, подтвержденная соответствующей выпиской по счету депо;</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 xml:space="preserve">если документарные ценные бумаги не подлежат учету на счетах депо (за исключением депозитных сертификатов) - с даты приема ценной бумаги, определенной в </w:t>
            </w:r>
            <w:r w:rsidRPr="00F40092">
              <w:rPr>
                <w:rFonts w:eastAsia="Batang"/>
                <w:color w:val="000000"/>
                <w:sz w:val="20"/>
              </w:rPr>
              <w:lastRenderedPageBreak/>
              <w:t>соответствии с условиями договора и  подтвержденной актом приема передачи ценных бумаг;</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p>
        </w:tc>
        <w:tc>
          <w:tcPr>
            <w:tcW w:w="2967" w:type="dxa"/>
            <w:tcBorders>
              <w:top w:val="single" w:sz="4" w:space="0" w:color="auto"/>
              <w:left w:val="single" w:sz="4" w:space="0" w:color="auto"/>
              <w:bottom w:val="nil"/>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lastRenderedPageBreak/>
              <w:t>1. Дата перехода прав собственности на ценные бумаги:</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если ценная бумага, подлежит учету на счете депо - дата списания ценной бумаги со счета депо, открытого  Управляющей компанией в Специализированном депозитарии, подтвержденная соответствующей выпиской по счету депо;</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 xml:space="preserve">если документарные ценные бумаги не подлежат учету на </w:t>
            </w:r>
            <w:r w:rsidRPr="00F40092">
              <w:rPr>
                <w:rFonts w:eastAsia="Batang"/>
                <w:color w:val="000000"/>
                <w:sz w:val="20"/>
              </w:rPr>
              <w:lastRenderedPageBreak/>
              <w:t>счетах депо (за исключением депозитных сертификатов) - с даты передачи ценной бумаги, определенной в соответствии с условиями договора и  подтвержденной актом приема передачи ценных бумаг;</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по депозитным сертификатам - дата исключением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 xml:space="preserve">если по эмитенту ценных бумаг внесена запись в ЕГРЮЛ о ликвидации - с даты записи  о ликвидации эмитента (получения информации о ликвидации эмитента); </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при полном погашении долговой ценной бумаги  датой выбытия является день исполнения эмитентом своих обязательств по погашению долговой ценной бумаги.</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2. С даты наступления срока погашения ценной бумаги, за исключением досрочного погашения;</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3. С даты получения денежных средств в счет полного исполнения обязательств по досрочному погашению ценной бумаги.</w:t>
            </w:r>
          </w:p>
        </w:tc>
      </w:tr>
      <w:tr w:rsidR="007117EE" w:rsidRPr="00F40092" w:rsidTr="007117EE">
        <w:trPr>
          <w:trHeight w:val="274"/>
        </w:trPr>
        <w:tc>
          <w:tcPr>
            <w:tcW w:w="3606" w:type="dxa"/>
            <w:tcBorders>
              <w:top w:val="nil"/>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lastRenderedPageBreak/>
              <w:t xml:space="preserve">Процентный (купонный) доход, уплаченный при приобретении по долговым ценным бумагам; </w:t>
            </w: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Процентный (купонный) доход, заявленный в условиях выпуска и начисленный в период после приобретения по долговым ценным бумагам</w:t>
            </w:r>
          </w:p>
          <w:p w:rsidR="007117EE" w:rsidRPr="00F40092" w:rsidRDefault="007117EE" w:rsidP="007117EE">
            <w:pPr>
              <w:spacing w:line="276" w:lineRule="auto"/>
              <w:jc w:val="both"/>
              <w:rPr>
                <w:rFonts w:eastAsia="Batang"/>
                <w:color w:val="000000"/>
                <w:sz w:val="20"/>
              </w:rPr>
            </w:pPr>
          </w:p>
        </w:tc>
        <w:tc>
          <w:tcPr>
            <w:tcW w:w="3458" w:type="dxa"/>
            <w:tcBorders>
              <w:top w:val="nil"/>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Процентный (купонный) доход, уплаченный при приобретении, признается на дату перехода прав собственности на облигацию;</w:t>
            </w: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 xml:space="preserve">Процентный (купонный) доход, начисленный в период владения, признается на дату определения СЧА согласно условиям выпуска долговой ценной бумаги: </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 xml:space="preserve">как начисленный за период с даты приобретения  </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 xml:space="preserve">либо с даты начала очередного процентного периода. </w:t>
            </w:r>
          </w:p>
        </w:tc>
        <w:tc>
          <w:tcPr>
            <w:tcW w:w="2967" w:type="dxa"/>
            <w:tcBorders>
              <w:top w:val="nil"/>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 xml:space="preserve">Дата исполнения  обязательств эмитентом, подтвержденной банковской выпиской с расчетного счета  Управляющей компании  или отчетом брокера; </w:t>
            </w: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исполнения  обязательств эмитентом, подтвержденной банковской выпиской с расчетного счета  Управляющей компании или отчетом брокера.</w:t>
            </w:r>
          </w:p>
        </w:tc>
      </w:tr>
      <w:tr w:rsidR="007117EE" w:rsidRPr="00F40092" w:rsidTr="007117EE">
        <w:trPr>
          <w:trHeight w:val="3960"/>
        </w:trPr>
        <w:tc>
          <w:tcPr>
            <w:tcW w:w="3606"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lastRenderedPageBreak/>
              <w:t xml:space="preserve">Дебиторская задолженность по процентному (купонному) доходу по долговым ценным бумагам к выплате; </w:t>
            </w: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Дебиторская задолженность по частичному/полному погашению эмитентом основного долга по долговым ценным бумагам</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Для дебиторской задолженности по процентному (купонному) доходу по долговым ценным бумагам</w:t>
            </w:r>
            <w:r w:rsidRPr="00F40092" w:rsidDel="00F30160">
              <w:rPr>
                <w:rFonts w:eastAsia="Batang"/>
                <w:color w:val="000000"/>
                <w:sz w:val="20"/>
              </w:rPr>
              <w:t xml:space="preserve"> </w:t>
            </w:r>
            <w:r w:rsidRPr="00F40092">
              <w:rPr>
                <w:rFonts w:eastAsia="Batang"/>
                <w:color w:val="000000"/>
                <w:sz w:val="20"/>
              </w:rPr>
              <w:t xml:space="preserve">– дата погашения процентного (купонного) дохода на основании решения о выпуске; </w:t>
            </w: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Для дебиторской задолженности по частичному/полному погашению эмитентом основного долга по долговым ценным бумагам</w:t>
            </w:r>
            <w:r w:rsidRPr="00F40092" w:rsidDel="00F30160">
              <w:rPr>
                <w:rFonts w:eastAsia="Batang"/>
                <w:color w:val="000000"/>
                <w:sz w:val="20"/>
              </w:rPr>
              <w:t xml:space="preserve"> </w:t>
            </w:r>
            <w:r w:rsidRPr="00F40092">
              <w:rPr>
                <w:rFonts w:eastAsia="Batang"/>
                <w:color w:val="000000"/>
                <w:sz w:val="20"/>
              </w:rPr>
              <w:t>– дата частичного или полного погашения номинала на основании решения о выпуске.</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исполнения  обязательств эмитентом, подтвержденной банковской выпиской с расчетного счета  Управляющей компанией Д.У. средствами пенсионных накоплений или отчетом брокера;</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117EE" w:rsidRPr="00F40092" w:rsidTr="007117EE">
        <w:tc>
          <w:tcPr>
            <w:tcW w:w="3606"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Дебиторская задолженность по процентному доходу по денежным средствам на счетах Управляющей компании</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 xml:space="preserve">Дата начала обязательства согласно условиям договора/соглашения о процентном доходе по денежным средствам на счетах Управляющей компанией.  </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окончания обязательства согласно условиям договора/соглашения о процентном доходе по денежным средствам на счетах;</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переуступки права требования о выплате вклада и начисленных процентов на основании договора;</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решения Банка России об отзыве лицензии банка, (денежные средства переходят в статус прочей дебиторской задолженности);</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7117EE" w:rsidRPr="00F40092" w:rsidTr="007117EE">
        <w:tc>
          <w:tcPr>
            <w:tcW w:w="3606"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Дебиторская задолженность по выплате дивидендов по акциям</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highlight w:val="yellow"/>
              </w:rPr>
            </w:pPr>
            <w:r w:rsidRPr="00F40092">
              <w:rPr>
                <w:rFonts w:eastAsia="Batang"/>
                <w:color w:val="000000"/>
                <w:sz w:val="20"/>
              </w:rPr>
              <w:t>Дата признания дебиторской задолженности по выплате дивидендов по акциям  является - дата фиксации реестра акционеров для выплаты дивидендов в соответствии с информацией НКО АО НРД или официальных сайтов эмитента ценных бумаг.</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исполнения  обязательств эмитентом, подтвержденной банковской выпиской с расчетного счета  Управляющей компании или отчетом брокера;</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ликвидации эмитента, согласно выписке из ЕГРЮЛ.</w:t>
            </w:r>
          </w:p>
        </w:tc>
      </w:tr>
      <w:tr w:rsidR="007117EE" w:rsidRPr="00F40092" w:rsidTr="007117EE">
        <w:tc>
          <w:tcPr>
            <w:tcW w:w="3606"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Дебиторская задолженность по  денежным средствам, находящиеся у профессиональных участников рынка ценных бумаг (брокера)</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зачисления денежных средств  на специальный брокерский счет на основании отчета брокера.</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исполнения брокером обязательств по перечислению денежных средств со специального брокерского счета</w:t>
            </w:r>
            <w:r w:rsidR="00EA281D">
              <w:rPr>
                <w:rFonts w:eastAsia="Batang"/>
                <w:color w:val="000000"/>
                <w:sz w:val="20"/>
              </w:rPr>
              <w:t xml:space="preserve"> на расчетный счет Д,У,</w:t>
            </w:r>
            <w:r w:rsidRPr="00F40092">
              <w:rPr>
                <w:rFonts w:eastAsia="Batang"/>
                <w:color w:val="000000"/>
                <w:sz w:val="20"/>
              </w:rPr>
              <w:t>;</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решения Банка России об отзыве лицензии у брокера (денежные средства переходят в статус прочей дебиторской задолженности);</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 xml:space="preserve">Дата ликвидации брокера </w:t>
            </w:r>
            <w:r w:rsidRPr="00F40092">
              <w:rPr>
                <w:rFonts w:eastAsia="Batang"/>
                <w:color w:val="000000"/>
                <w:sz w:val="20"/>
              </w:rPr>
              <w:lastRenderedPageBreak/>
              <w:t>согласно информации, раскрытой в официальном доступном источнике (в том числе записи в ЕГРЮЛ о ликвидации брокера).</w:t>
            </w:r>
          </w:p>
        </w:tc>
      </w:tr>
      <w:tr w:rsidR="007117EE" w:rsidRPr="00F40092" w:rsidTr="007117EE">
        <w:trPr>
          <w:trHeight w:val="1054"/>
        </w:trPr>
        <w:tc>
          <w:tcPr>
            <w:tcW w:w="3606"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lastRenderedPageBreak/>
              <w:t>Задолженность по сделкам с ценными бумагами, заключенным на условиях Т+</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заключения договора  по  приобретению (реализации) ценных бумаг.</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перехода прав собственности на ценные бумаги, подтвержденная выпиской по счету депо.</w:t>
            </w:r>
          </w:p>
          <w:p w:rsidR="007117EE" w:rsidRPr="00F40092" w:rsidRDefault="007117EE" w:rsidP="007117EE">
            <w:pPr>
              <w:spacing w:line="276" w:lineRule="auto"/>
              <w:jc w:val="both"/>
              <w:rPr>
                <w:rFonts w:eastAsia="Batang"/>
                <w:color w:val="000000"/>
                <w:sz w:val="20"/>
              </w:rPr>
            </w:pPr>
          </w:p>
        </w:tc>
      </w:tr>
      <w:tr w:rsidR="007117EE" w:rsidRPr="00F40092" w:rsidTr="007117EE">
        <w:trPr>
          <w:trHeight w:val="1549"/>
        </w:trPr>
        <w:tc>
          <w:tcPr>
            <w:tcW w:w="3606"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Дебиторская задолженность, возникшая по  прочим основаниям</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AF4C45">
              <w:rPr>
                <w:rFonts w:eastAsia="Batang"/>
                <w:color w:val="000000"/>
                <w:sz w:val="20"/>
              </w:rPr>
              <w:t>Для остальных видов активов - дата передачи активов (денежных средств) лицу, в отношении которого возникает дебиторская задолженность.</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Для остальных видов активов:</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 Дата исполнения обязательств перед Управляющей компанией согласно договору;</w:t>
            </w:r>
          </w:p>
          <w:p w:rsidR="007117EE" w:rsidRPr="00F40092" w:rsidRDefault="007117EE" w:rsidP="007117EE">
            <w:pPr>
              <w:spacing w:line="276" w:lineRule="auto"/>
              <w:jc w:val="both"/>
              <w:rPr>
                <w:rFonts w:eastAsia="Batang"/>
                <w:color w:val="000000"/>
                <w:sz w:val="20"/>
              </w:rPr>
            </w:pPr>
            <w:r w:rsidRPr="00F40092">
              <w:rPr>
                <w:rFonts w:eastAsia="Batang"/>
                <w:color w:val="000000"/>
                <w:sz w:val="20"/>
              </w:rPr>
              <w:t>- Дата ликвидации заемщика, согласно выписке из ЕГРЮЛ.</w:t>
            </w:r>
          </w:p>
        </w:tc>
      </w:tr>
      <w:tr w:rsidR="007117EE" w:rsidRPr="00F40092" w:rsidTr="007117EE">
        <w:trPr>
          <w:trHeight w:val="1146"/>
        </w:trPr>
        <w:tc>
          <w:tcPr>
            <w:tcW w:w="3606"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Задолженность по сделкам, совершаемым на возвратной основе (обратное РЕПО)</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 xml:space="preserve">Дата  признания – дата  </w:t>
            </w:r>
            <w:r w:rsidR="00EA281D">
              <w:rPr>
                <w:rFonts w:eastAsia="Batang"/>
                <w:color w:val="000000"/>
                <w:sz w:val="20"/>
              </w:rPr>
              <w:t>исполнения 1 части</w:t>
            </w:r>
            <w:r w:rsidR="006840C4">
              <w:rPr>
                <w:rFonts w:eastAsia="Batang"/>
                <w:color w:val="000000"/>
                <w:sz w:val="20"/>
              </w:rPr>
              <w:t xml:space="preserve"> РЕПО</w:t>
            </w:r>
            <w:r w:rsidRPr="00F40092">
              <w:rPr>
                <w:rFonts w:eastAsia="Batang"/>
                <w:color w:val="000000"/>
                <w:sz w:val="20"/>
              </w:rPr>
              <w:t>, подтвержденная отчетом брокера.</w:t>
            </w: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зачисления денежных средств, подтвержденная отчетом брокера.</w:t>
            </w:r>
          </w:p>
        </w:tc>
      </w:tr>
      <w:tr w:rsidR="007117EE" w:rsidRPr="00F40092" w:rsidTr="007117EE">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rsidR="007117EE" w:rsidRPr="00F40092" w:rsidRDefault="007117EE" w:rsidP="007117EE">
            <w:pPr>
              <w:pStyle w:val="a4"/>
              <w:rPr>
                <w:b/>
                <w:sz w:val="20"/>
                <w:szCs w:val="20"/>
              </w:rPr>
            </w:pPr>
            <w:r w:rsidRPr="00F40092">
              <w:rPr>
                <w:b/>
                <w:sz w:val="20"/>
                <w:szCs w:val="20"/>
              </w:rPr>
              <w:t>Виды обязательств</w:t>
            </w:r>
          </w:p>
        </w:tc>
        <w:tc>
          <w:tcPr>
            <w:tcW w:w="3458" w:type="dxa"/>
            <w:tcBorders>
              <w:top w:val="single" w:sz="4" w:space="0" w:color="auto"/>
              <w:left w:val="single" w:sz="4" w:space="0" w:color="auto"/>
              <w:bottom w:val="single" w:sz="4" w:space="0" w:color="auto"/>
              <w:right w:val="single" w:sz="4" w:space="0" w:color="auto"/>
            </w:tcBorders>
            <w:shd w:val="clear" w:color="auto" w:fill="auto"/>
            <w:vAlign w:val="center"/>
          </w:tcPr>
          <w:p w:rsidR="007117EE" w:rsidRPr="00F40092" w:rsidRDefault="007117EE" w:rsidP="007117EE">
            <w:pPr>
              <w:pStyle w:val="a4"/>
              <w:rPr>
                <w:b/>
                <w:sz w:val="20"/>
                <w:szCs w:val="20"/>
              </w:rPr>
            </w:pPr>
            <w:r w:rsidRPr="00F40092">
              <w:rPr>
                <w:b/>
                <w:sz w:val="20"/>
                <w:szCs w:val="20"/>
              </w:rPr>
              <w:t>Критерии признания</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7117EE" w:rsidRPr="00F40092" w:rsidRDefault="007117EE" w:rsidP="007117EE">
            <w:pPr>
              <w:pStyle w:val="a4"/>
              <w:rPr>
                <w:b/>
                <w:sz w:val="20"/>
                <w:szCs w:val="20"/>
              </w:rPr>
            </w:pPr>
            <w:r w:rsidRPr="00F40092">
              <w:rPr>
                <w:b/>
                <w:sz w:val="20"/>
                <w:szCs w:val="20"/>
              </w:rPr>
              <w:t>Критерии прекращения признания</w:t>
            </w:r>
          </w:p>
        </w:tc>
      </w:tr>
      <w:tr w:rsidR="007117EE" w:rsidRPr="00F40092" w:rsidTr="007117EE">
        <w:tc>
          <w:tcPr>
            <w:tcW w:w="3606" w:type="dxa"/>
            <w:tcBorders>
              <w:top w:val="single" w:sz="4" w:space="0" w:color="auto"/>
              <w:left w:val="single" w:sz="4" w:space="0" w:color="auto"/>
              <w:bottom w:val="single" w:sz="4" w:space="0" w:color="auto"/>
              <w:right w:val="single" w:sz="4" w:space="0" w:color="auto"/>
            </w:tcBorders>
            <w:shd w:val="clear" w:color="auto" w:fill="auto"/>
          </w:tcPr>
          <w:p w:rsidR="007117EE" w:rsidRPr="0060140B" w:rsidRDefault="007117EE" w:rsidP="007117EE">
            <w:pPr>
              <w:spacing w:line="276" w:lineRule="auto"/>
              <w:jc w:val="both"/>
              <w:rPr>
                <w:rFonts w:eastAsia="Batang"/>
                <w:color w:val="000000"/>
                <w:sz w:val="20"/>
              </w:rPr>
            </w:pPr>
            <w:r w:rsidRPr="00AF4C45">
              <w:rPr>
                <w:rFonts w:eastAsia="Batang"/>
                <w:color w:val="000000"/>
                <w:sz w:val="20"/>
              </w:rPr>
              <w:t>Кредиторская задолженность по уплате комиссий (биржевых, брокерских) и иных расходов  по сделкам</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заключения соответствующей сделки.</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перечисления денежных средств  с брокерского счета в счет оплаты комиссий и иных расходов по сделкам</w:t>
            </w:r>
          </w:p>
        </w:tc>
      </w:tr>
      <w:tr w:rsidR="007117EE" w:rsidRPr="00F40092" w:rsidTr="007117EE">
        <w:tc>
          <w:tcPr>
            <w:tcW w:w="3606"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Кредиторская задолженность по сделкам, по которым наступила наиболее ранняя дата расчетов</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перехода права собственности на актив (денежные средства) от лица, в отношении которого возникает кредиторская задолженность.</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исполнения обязательств по договору.</w:t>
            </w:r>
          </w:p>
        </w:tc>
      </w:tr>
      <w:tr w:rsidR="007117EE" w:rsidRPr="00F40092" w:rsidTr="007117EE">
        <w:tc>
          <w:tcPr>
            <w:tcW w:w="3606"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Кредиторская задолженность по вознаграждениям  Управляющей компании, Специализированному депозитарию, а также обязательствам по оплате прочих расходов, осуществляемых за счет имущества в соответствии с требованиями действующего законодательства Российской Федерации</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получения документа, подтверждающего выполнение работ (оказания услуг) по соответствующим договорам или в соответствии с правилами инвестирования.</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rFonts w:eastAsia="Batang"/>
                <w:color w:val="000000"/>
                <w:sz w:val="20"/>
              </w:rPr>
              <w:t>Дата перечисления суммы вознаграждений и расходов с расчетного счета согласно банковской выписке.</w:t>
            </w:r>
          </w:p>
        </w:tc>
      </w:tr>
      <w:tr w:rsidR="007117EE" w:rsidRPr="00F40092" w:rsidTr="007117EE">
        <w:trPr>
          <w:trHeight w:val="2018"/>
        </w:trPr>
        <w:tc>
          <w:tcPr>
            <w:tcW w:w="3606"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color w:val="000000"/>
                <w:sz w:val="20"/>
              </w:rPr>
              <w:t>Кредиторская задолженность по возврату средств пенсионных накоплений в Пенсионный фонд Российской Федерации</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color w:val="000000"/>
                <w:sz w:val="20"/>
              </w:rPr>
              <w:t>В день получения требования Пенсионного фонда Российской Федерации о перечислении средств пенсионных накоплений</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7117EE" w:rsidRPr="00F40092" w:rsidRDefault="007117EE" w:rsidP="007117EE">
            <w:pPr>
              <w:spacing w:line="276" w:lineRule="auto"/>
              <w:jc w:val="both"/>
              <w:rPr>
                <w:rFonts w:eastAsia="Batang"/>
                <w:color w:val="000000"/>
                <w:sz w:val="20"/>
              </w:rPr>
            </w:pPr>
            <w:r w:rsidRPr="00F40092">
              <w:rPr>
                <w:color w:val="000000"/>
                <w:sz w:val="20"/>
              </w:rPr>
              <w:t>Дата перечисления суммы, указанной в требовании Пенсионного фонда Российской Федерации, с расчетного счета согласно банковской выписке.</w:t>
            </w:r>
          </w:p>
        </w:tc>
      </w:tr>
    </w:tbl>
    <w:p w:rsidR="007117EE" w:rsidRPr="00F40092" w:rsidRDefault="007117EE" w:rsidP="007117EE">
      <w:pPr>
        <w:spacing w:line="276" w:lineRule="auto"/>
        <w:jc w:val="both"/>
        <w:rPr>
          <w:rFonts w:eastAsia="Batang"/>
          <w:color w:val="000000"/>
          <w:sz w:val="20"/>
        </w:rPr>
      </w:pPr>
    </w:p>
    <w:p w:rsidR="007117EE" w:rsidRPr="00F40092" w:rsidRDefault="007117EE" w:rsidP="007117EE">
      <w:pPr>
        <w:spacing w:line="276" w:lineRule="auto"/>
        <w:jc w:val="both"/>
        <w:rPr>
          <w:rFonts w:eastAsia="Batang"/>
          <w:color w:val="000000"/>
          <w:sz w:val="20"/>
        </w:rPr>
      </w:pPr>
    </w:p>
    <w:p w:rsidR="00217A9A" w:rsidRPr="00F624B6" w:rsidRDefault="00217A9A" w:rsidP="00217A9A">
      <w:pPr>
        <w:pStyle w:val="afb"/>
        <w:rPr>
          <w:rStyle w:val="af3"/>
          <w:rFonts w:eastAsia="Batang"/>
          <w:sz w:val="24"/>
        </w:rPr>
      </w:pPr>
      <w:bookmarkStart w:id="1" w:name="_Toc26177310"/>
      <w:r w:rsidRPr="00F624B6">
        <w:rPr>
          <w:rStyle w:val="af3"/>
          <w:rFonts w:eastAsia="Batang"/>
          <w:sz w:val="24"/>
        </w:rPr>
        <w:lastRenderedPageBreak/>
        <w:t xml:space="preserve">Глава </w:t>
      </w:r>
      <w:r w:rsidR="007117EE">
        <w:rPr>
          <w:rStyle w:val="af3"/>
          <w:rFonts w:eastAsia="Batang"/>
          <w:sz w:val="24"/>
        </w:rPr>
        <w:t>3</w:t>
      </w:r>
      <w:r w:rsidRPr="00F624B6">
        <w:rPr>
          <w:rStyle w:val="af3"/>
          <w:rFonts w:eastAsia="Batang"/>
          <w:sz w:val="24"/>
        </w:rPr>
        <w:t>. ОПРЕДЕЛЕНИЕ СПРАВЕДЛИВОЙ СТОИМОСТИ АКТИВОВ И ОБЯЗАТЕЛЬСТВ</w:t>
      </w:r>
      <w:bookmarkEnd w:id="1"/>
    </w:p>
    <w:p w:rsidR="00217A9A" w:rsidRDefault="00217A9A" w:rsidP="00217A9A">
      <w:pPr>
        <w:autoSpaceDE w:val="0"/>
        <w:autoSpaceDN w:val="0"/>
        <w:adjustRightInd w:val="0"/>
        <w:spacing w:line="360" w:lineRule="auto"/>
        <w:ind w:firstLine="708"/>
        <w:jc w:val="both"/>
        <w:rPr>
          <w:rFonts w:eastAsia="Batang"/>
          <w:color w:val="000000"/>
          <w:szCs w:val="24"/>
        </w:rPr>
      </w:pPr>
    </w:p>
    <w:p w:rsidR="00217A9A" w:rsidRPr="00114031" w:rsidRDefault="00217A9A" w:rsidP="00217A9A">
      <w:pPr>
        <w:pStyle w:val="a4"/>
        <w:spacing w:after="0" w:line="360" w:lineRule="auto"/>
        <w:ind w:left="0" w:firstLine="708"/>
        <w:jc w:val="both"/>
        <w:rPr>
          <w:rFonts w:ascii="Times New Roman" w:eastAsia="Batang" w:hAnsi="Times New Roman"/>
          <w:color w:val="000000"/>
          <w:sz w:val="24"/>
          <w:szCs w:val="24"/>
        </w:rPr>
      </w:pPr>
      <w:r w:rsidRPr="00114031">
        <w:rPr>
          <w:rFonts w:ascii="Times New Roman" w:eastAsia="Batang" w:hAnsi="Times New Roman"/>
          <w:color w:val="000000"/>
          <w:sz w:val="24"/>
          <w:szCs w:val="24"/>
        </w:rPr>
        <w:t>При первоначальном признании активы оцениваются по справедливой стоимости. Справедливой стоимостью актива при первоначальном признании является</w:t>
      </w:r>
      <w:r w:rsidRPr="00114031" w:rsidDel="00095447">
        <w:rPr>
          <w:rFonts w:ascii="Times New Roman" w:eastAsia="Batang" w:hAnsi="Times New Roman"/>
          <w:color w:val="000000"/>
          <w:sz w:val="24"/>
          <w:szCs w:val="24"/>
        </w:rPr>
        <w:t xml:space="preserve"> </w:t>
      </w:r>
      <w:r w:rsidRPr="00114031">
        <w:rPr>
          <w:rFonts w:ascii="Times New Roman" w:eastAsia="Batang" w:hAnsi="Times New Roman"/>
          <w:color w:val="000000"/>
          <w:sz w:val="24"/>
          <w:szCs w:val="24"/>
        </w:rPr>
        <w:t>стоимость приобретения актива (справедливая стоимость переданного возмещения, сумма размещенных денежных средств, скорректированная в случаях, установленных Правилами определения СЧА.</w:t>
      </w:r>
    </w:p>
    <w:p w:rsidR="00217A9A" w:rsidRPr="00114031" w:rsidRDefault="00217A9A" w:rsidP="0021158E">
      <w:pPr>
        <w:pStyle w:val="a4"/>
        <w:spacing w:after="0" w:line="360" w:lineRule="auto"/>
        <w:ind w:left="0" w:firstLine="708"/>
        <w:jc w:val="both"/>
        <w:rPr>
          <w:rFonts w:ascii="Times New Roman" w:eastAsia="Batang" w:hAnsi="Times New Roman"/>
          <w:color w:val="000000"/>
          <w:sz w:val="24"/>
          <w:szCs w:val="24"/>
        </w:rPr>
      </w:pPr>
      <w:r w:rsidRPr="00114031">
        <w:rPr>
          <w:rFonts w:ascii="Times New Roman" w:eastAsia="Batang" w:hAnsi="Times New Roman"/>
          <w:color w:val="000000"/>
          <w:sz w:val="24"/>
          <w:szCs w:val="24"/>
        </w:rPr>
        <w:t>После первоначального признания и до прекращения признания активы оцениваются по амортизированной стоимости либо по справедливой стоимости в зависимости от их классификации.</w:t>
      </w:r>
    </w:p>
    <w:p w:rsidR="00217A9A" w:rsidRPr="00114031" w:rsidRDefault="00217A9A" w:rsidP="00217A9A">
      <w:pPr>
        <w:pStyle w:val="a4"/>
        <w:spacing w:after="0" w:line="360" w:lineRule="auto"/>
        <w:ind w:left="0" w:firstLine="708"/>
        <w:jc w:val="both"/>
        <w:rPr>
          <w:rFonts w:ascii="Times New Roman" w:eastAsia="Batang" w:hAnsi="Times New Roman"/>
          <w:color w:val="000000"/>
          <w:sz w:val="24"/>
          <w:szCs w:val="24"/>
        </w:rPr>
      </w:pPr>
      <w:r w:rsidRPr="00114031">
        <w:rPr>
          <w:rFonts w:ascii="Times New Roman" w:eastAsia="Batang" w:hAnsi="Times New Roman"/>
          <w:color w:val="000000"/>
          <w:sz w:val="24"/>
          <w:szCs w:val="24"/>
        </w:rPr>
        <w:t>Классификация активов осуществляется в соответствии с ОСБУ, МСФО (IAS) 39 «Финансовые и</w:t>
      </w:r>
      <w:r w:rsidRPr="00AD0750">
        <w:rPr>
          <w:rFonts w:ascii="Times New Roman" w:eastAsia="Batang" w:hAnsi="Times New Roman"/>
          <w:color w:val="000000"/>
          <w:sz w:val="24"/>
          <w:szCs w:val="24"/>
        </w:rPr>
        <w:t>нструменты: признание и оценка»</w:t>
      </w:r>
      <w:r>
        <w:rPr>
          <w:rFonts w:ascii="Times New Roman" w:eastAsia="Batang" w:hAnsi="Times New Roman"/>
          <w:color w:val="000000"/>
          <w:sz w:val="24"/>
          <w:szCs w:val="24"/>
        </w:rPr>
        <w:t>.</w:t>
      </w:r>
    </w:p>
    <w:p w:rsidR="00217A9A" w:rsidRDefault="00217A9A" w:rsidP="00217A9A">
      <w:pPr>
        <w:pStyle w:val="a4"/>
        <w:spacing w:after="0" w:line="360" w:lineRule="auto"/>
        <w:ind w:left="0" w:firstLine="708"/>
        <w:jc w:val="both"/>
        <w:rPr>
          <w:rFonts w:ascii="Times New Roman" w:eastAsia="Batang" w:hAnsi="Times New Roman"/>
          <w:color w:val="000000"/>
          <w:sz w:val="24"/>
          <w:szCs w:val="24"/>
        </w:rPr>
      </w:pPr>
      <w:r w:rsidRPr="00114031">
        <w:rPr>
          <w:rFonts w:ascii="Times New Roman" w:eastAsia="Batang" w:hAnsi="Times New Roman"/>
          <w:color w:val="000000"/>
          <w:sz w:val="24"/>
          <w:szCs w:val="24"/>
        </w:rPr>
        <w:t>Расчет стоимости активов (величины обязательств), оцениваемых по справедливой стоимости, осуществляется в соответствии с положениями Международн</w:t>
      </w:r>
      <w:r w:rsidR="008177A5">
        <w:rPr>
          <w:rFonts w:ascii="Times New Roman" w:eastAsia="Batang" w:hAnsi="Times New Roman"/>
          <w:color w:val="000000"/>
          <w:sz w:val="24"/>
          <w:szCs w:val="24"/>
        </w:rPr>
        <w:t>ых</w:t>
      </w:r>
      <w:r w:rsidRPr="00114031">
        <w:rPr>
          <w:rFonts w:ascii="Times New Roman" w:eastAsia="Batang" w:hAnsi="Times New Roman"/>
          <w:color w:val="000000"/>
          <w:sz w:val="24"/>
          <w:szCs w:val="24"/>
        </w:rPr>
        <w:t xml:space="preserve"> стандарт</w:t>
      </w:r>
      <w:r w:rsidR="008177A5">
        <w:rPr>
          <w:rFonts w:ascii="Times New Roman" w:eastAsia="Batang" w:hAnsi="Times New Roman"/>
          <w:color w:val="000000"/>
          <w:sz w:val="24"/>
          <w:szCs w:val="24"/>
        </w:rPr>
        <w:t>ов</w:t>
      </w:r>
      <w:r w:rsidRPr="00114031">
        <w:rPr>
          <w:rFonts w:ascii="Times New Roman" w:eastAsia="Batang" w:hAnsi="Times New Roman"/>
          <w:color w:val="000000"/>
          <w:sz w:val="24"/>
          <w:szCs w:val="24"/>
        </w:rPr>
        <w:t xml:space="preserve"> финансовой отчетности.</w:t>
      </w:r>
    </w:p>
    <w:p w:rsidR="00217A9A" w:rsidRPr="00B602F2" w:rsidRDefault="00217A9A" w:rsidP="00217A9A">
      <w:pPr>
        <w:pStyle w:val="12"/>
        <w:tabs>
          <w:tab w:val="left" w:pos="993"/>
        </w:tabs>
        <w:ind w:left="0"/>
        <w:jc w:val="both"/>
        <w:rPr>
          <w:rFonts w:eastAsia="Batang"/>
          <w:szCs w:val="24"/>
        </w:rPr>
      </w:pPr>
      <w:r>
        <w:rPr>
          <w:rFonts w:eastAsia="Batang"/>
          <w:szCs w:val="24"/>
        </w:rPr>
        <w:t xml:space="preserve">             </w:t>
      </w:r>
      <w:r w:rsidRPr="00B602F2">
        <w:rPr>
          <w:rFonts w:eastAsia="Batang"/>
          <w:szCs w:val="24"/>
        </w:rPr>
        <w:t xml:space="preserve">Справедливая стоимость денежных средств на счетах, определяется в сумме остатка на счетах. </w:t>
      </w:r>
    </w:p>
    <w:p w:rsidR="00217A9A" w:rsidRPr="007654E0" w:rsidRDefault="00217A9A" w:rsidP="00217A9A">
      <w:pPr>
        <w:pStyle w:val="a4"/>
        <w:spacing w:after="0" w:line="360" w:lineRule="auto"/>
        <w:ind w:left="0" w:firstLine="708"/>
        <w:jc w:val="both"/>
        <w:rPr>
          <w:rFonts w:ascii="Times New Roman" w:eastAsia="Batang" w:hAnsi="Times New Roman"/>
          <w:color w:val="000000"/>
          <w:sz w:val="24"/>
          <w:szCs w:val="24"/>
        </w:rPr>
      </w:pPr>
      <w:r w:rsidRPr="007654E0">
        <w:rPr>
          <w:rFonts w:ascii="Times New Roman" w:eastAsia="Batang" w:hAnsi="Times New Roman"/>
          <w:color w:val="000000"/>
          <w:sz w:val="24"/>
          <w:szCs w:val="24"/>
        </w:rPr>
        <w:t>В случае</w:t>
      </w:r>
      <w:r w:rsidR="004179E1">
        <w:rPr>
          <w:rFonts w:ascii="Times New Roman" w:eastAsia="Batang" w:hAnsi="Times New Roman"/>
          <w:color w:val="000000"/>
          <w:sz w:val="24"/>
          <w:szCs w:val="24"/>
        </w:rPr>
        <w:t>,</w:t>
      </w:r>
      <w:r w:rsidRPr="007654E0">
        <w:rPr>
          <w:rFonts w:ascii="Times New Roman" w:eastAsia="Batang" w:hAnsi="Times New Roman"/>
          <w:color w:val="000000"/>
          <w:sz w:val="24"/>
          <w:szCs w:val="24"/>
        </w:rPr>
        <w:t xml:space="preserve">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748D3" w:rsidRPr="003B4850" w:rsidRDefault="003748D3" w:rsidP="00217A9A">
      <w:pPr>
        <w:pStyle w:val="a4"/>
        <w:spacing w:after="0" w:line="360" w:lineRule="auto"/>
        <w:ind w:left="0" w:firstLine="708"/>
        <w:jc w:val="both"/>
        <w:rPr>
          <w:rFonts w:ascii="Times New Roman" w:eastAsia="Batang" w:hAnsi="Times New Roman"/>
          <w:b/>
          <w:color w:val="000000"/>
          <w:sz w:val="24"/>
          <w:szCs w:val="24"/>
        </w:rPr>
      </w:pPr>
    </w:p>
    <w:p w:rsidR="00217A9A" w:rsidRPr="007C509E" w:rsidRDefault="00217A9A" w:rsidP="00217A9A">
      <w:pPr>
        <w:pStyle w:val="a4"/>
        <w:spacing w:after="0" w:line="360" w:lineRule="auto"/>
        <w:ind w:left="0" w:firstLine="708"/>
        <w:jc w:val="both"/>
        <w:rPr>
          <w:rFonts w:ascii="Times New Roman" w:eastAsia="Batang" w:hAnsi="Times New Roman"/>
          <w:b/>
          <w:color w:val="000000"/>
          <w:sz w:val="24"/>
          <w:szCs w:val="24"/>
        </w:rPr>
      </w:pPr>
      <w:r w:rsidRPr="007C509E">
        <w:rPr>
          <w:rFonts w:ascii="Times New Roman" w:eastAsia="Batang" w:hAnsi="Times New Roman"/>
          <w:b/>
          <w:color w:val="000000"/>
          <w:sz w:val="24"/>
          <w:szCs w:val="24"/>
        </w:rPr>
        <w:t>Критерии признания рынка активным/неактивным</w:t>
      </w:r>
    </w:p>
    <w:p w:rsidR="00217A9A" w:rsidRDefault="00217A9A" w:rsidP="00217A9A">
      <w:pPr>
        <w:pStyle w:val="a4"/>
        <w:spacing w:after="0" w:line="360" w:lineRule="auto"/>
        <w:ind w:left="0"/>
        <w:jc w:val="both"/>
        <w:rPr>
          <w:rFonts w:ascii="Times New Roman" w:eastAsia="Batang" w:hAnsi="Times New Roman"/>
          <w:color w:val="000000"/>
          <w:sz w:val="24"/>
          <w:szCs w:val="24"/>
        </w:rPr>
      </w:pPr>
    </w:p>
    <w:p w:rsidR="00217A9A" w:rsidRPr="00253C56" w:rsidRDefault="00217A9A" w:rsidP="00217A9A">
      <w:pPr>
        <w:pStyle w:val="a4"/>
        <w:spacing w:after="0" w:line="360" w:lineRule="auto"/>
        <w:ind w:left="0" w:firstLine="708"/>
        <w:jc w:val="both"/>
        <w:rPr>
          <w:rFonts w:ascii="Times New Roman" w:eastAsia="Batang" w:hAnsi="Times New Roman"/>
          <w:color w:val="000000"/>
          <w:sz w:val="24"/>
          <w:szCs w:val="24"/>
        </w:rPr>
      </w:pPr>
      <w:r w:rsidRPr="00253C56">
        <w:rPr>
          <w:rFonts w:ascii="Times New Roman" w:eastAsia="Batang" w:hAnsi="Times New Roman"/>
          <w:color w:val="000000"/>
          <w:sz w:val="24"/>
          <w:szCs w:val="24"/>
        </w:rPr>
        <w:t>В случае, если по бумаге есть несколько</w:t>
      </w:r>
      <w:r w:rsidR="00AF4C45">
        <w:rPr>
          <w:rFonts w:ascii="Times New Roman" w:eastAsia="Batang" w:hAnsi="Times New Roman"/>
          <w:color w:val="000000"/>
          <w:sz w:val="24"/>
          <w:szCs w:val="24"/>
        </w:rPr>
        <w:t xml:space="preserve"> </w:t>
      </w:r>
      <w:r w:rsidR="00D72584" w:rsidRPr="00253C56">
        <w:rPr>
          <w:rFonts w:ascii="Times New Roman" w:eastAsia="Batang" w:hAnsi="Times New Roman"/>
          <w:color w:val="000000"/>
          <w:sz w:val="24"/>
          <w:szCs w:val="24"/>
        </w:rPr>
        <w:t>основны</w:t>
      </w:r>
      <w:r w:rsidR="00AF4C45">
        <w:rPr>
          <w:rFonts w:ascii="Times New Roman" w:eastAsia="Batang" w:hAnsi="Times New Roman"/>
          <w:color w:val="000000"/>
          <w:sz w:val="24"/>
          <w:szCs w:val="24"/>
        </w:rPr>
        <w:t>х</w:t>
      </w:r>
      <w:r w:rsidRPr="00253C56">
        <w:rPr>
          <w:rFonts w:ascii="Times New Roman" w:eastAsia="Batang" w:hAnsi="Times New Roman"/>
          <w:color w:val="000000"/>
          <w:sz w:val="24"/>
          <w:szCs w:val="24"/>
        </w:rPr>
        <w:t xml:space="preserve"> режимов торгов</w:t>
      </w:r>
      <w:r w:rsidR="00253C56">
        <w:rPr>
          <w:rFonts w:ascii="Times New Roman" w:eastAsia="Batang" w:hAnsi="Times New Roman"/>
          <w:color w:val="000000"/>
          <w:sz w:val="24"/>
          <w:szCs w:val="24"/>
        </w:rPr>
        <w:t xml:space="preserve"> (режимов Т+) </w:t>
      </w:r>
      <w:r w:rsidRPr="00253C56">
        <w:rPr>
          <w:rFonts w:ascii="Times New Roman" w:eastAsia="Batang" w:hAnsi="Times New Roman"/>
          <w:color w:val="000000"/>
          <w:sz w:val="24"/>
          <w:szCs w:val="24"/>
        </w:rPr>
        <w:t xml:space="preserve"> у одного организатора торговли, то используются суммарные значения объема и количества сделок </w:t>
      </w:r>
      <w:r w:rsidR="00DB5A57" w:rsidRPr="007317EC">
        <w:rPr>
          <w:rFonts w:ascii="Times New Roman" w:eastAsia="Batang" w:hAnsi="Times New Roman"/>
          <w:sz w:val="24"/>
          <w:szCs w:val="24"/>
        </w:rPr>
        <w:t>совокупно по основным режимам торгов</w:t>
      </w:r>
      <w:r w:rsidR="00253C56">
        <w:rPr>
          <w:rFonts w:ascii="Times New Roman" w:eastAsia="Batang" w:hAnsi="Times New Roman"/>
          <w:sz w:val="24"/>
          <w:szCs w:val="24"/>
        </w:rPr>
        <w:t xml:space="preserve"> (по режимам Т+)</w:t>
      </w:r>
      <w:r w:rsidR="00DB5A57" w:rsidRPr="00253C56">
        <w:rPr>
          <w:rFonts w:ascii="Times New Roman" w:eastAsia="Batang" w:hAnsi="Times New Roman"/>
          <w:color w:val="000000"/>
          <w:sz w:val="24"/>
          <w:szCs w:val="24"/>
        </w:rPr>
        <w:t xml:space="preserve"> .</w:t>
      </w:r>
    </w:p>
    <w:p w:rsidR="00217A9A" w:rsidRDefault="00217A9A" w:rsidP="00217A9A">
      <w:pPr>
        <w:pStyle w:val="12"/>
        <w:tabs>
          <w:tab w:val="left" w:pos="993"/>
        </w:tabs>
        <w:spacing w:before="120" w:line="360" w:lineRule="auto"/>
        <w:ind w:left="0"/>
        <w:jc w:val="both"/>
        <w:rPr>
          <w:rFonts w:eastAsia="Batang"/>
          <w:color w:val="000000"/>
          <w:szCs w:val="24"/>
          <w:lang w:eastAsia="en-US"/>
        </w:rPr>
      </w:pPr>
      <w:r w:rsidRPr="00114031">
        <w:rPr>
          <w:rFonts w:eastAsia="Batang"/>
          <w:color w:val="000000"/>
          <w:szCs w:val="24"/>
          <w:lang w:eastAsia="en-US"/>
        </w:rPr>
        <w:t xml:space="preserve">Критерии активного рынка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3433"/>
        <w:gridCol w:w="6237"/>
      </w:tblGrid>
      <w:tr w:rsidR="00217A9A" w:rsidRPr="006A5B07" w:rsidTr="007117EE">
        <w:trPr>
          <w:trHeight w:val="20"/>
        </w:trPr>
        <w:tc>
          <w:tcPr>
            <w:tcW w:w="531"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 п/п</w:t>
            </w:r>
          </w:p>
        </w:tc>
        <w:tc>
          <w:tcPr>
            <w:tcW w:w="3433"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 xml:space="preserve">Вид актива </w:t>
            </w:r>
          </w:p>
        </w:tc>
        <w:tc>
          <w:tcPr>
            <w:tcW w:w="6237"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 xml:space="preserve">Критерии </w:t>
            </w:r>
          </w:p>
        </w:tc>
      </w:tr>
      <w:tr w:rsidR="00217A9A" w:rsidRPr="006A5B07" w:rsidTr="007117EE">
        <w:trPr>
          <w:trHeight w:val="20"/>
        </w:trPr>
        <w:tc>
          <w:tcPr>
            <w:tcW w:w="531"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1</w:t>
            </w:r>
          </w:p>
        </w:tc>
        <w:tc>
          <w:tcPr>
            <w:tcW w:w="3433"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Государственные ценные бумаги Российской Федерации</w:t>
            </w:r>
          </w:p>
        </w:tc>
        <w:tc>
          <w:tcPr>
            <w:tcW w:w="6237" w:type="dxa"/>
            <w:vMerge w:val="restart"/>
            <w:shd w:val="clear" w:color="auto" w:fill="auto"/>
            <w:vAlign w:val="center"/>
          </w:tcPr>
          <w:p w:rsidR="00217A9A" w:rsidRPr="00162CFD" w:rsidRDefault="00217A9A" w:rsidP="007117EE">
            <w:pPr>
              <w:spacing w:before="120" w:after="120"/>
              <w:rPr>
                <w:lang w:eastAsia="nl-BE"/>
              </w:rPr>
            </w:pPr>
            <w:r w:rsidRPr="006A5B07">
              <w:rPr>
                <w:lang w:val="nl-BE" w:eastAsia="nl-BE"/>
              </w:rPr>
              <w:t>а) Биржевой рынок</w:t>
            </w:r>
            <w:r w:rsidR="00713924">
              <w:rPr>
                <w:lang w:eastAsia="nl-BE"/>
              </w:rPr>
              <w:t>:</w:t>
            </w:r>
          </w:p>
          <w:p w:rsidR="00217A9A" w:rsidRPr="006A5B07" w:rsidRDefault="00217A9A" w:rsidP="007117EE">
            <w:pPr>
              <w:spacing w:before="120" w:after="120"/>
              <w:rPr>
                <w:lang w:val="nl-BE" w:eastAsia="nl-BE"/>
              </w:rPr>
            </w:pPr>
            <w:r>
              <w:rPr>
                <w:lang w:eastAsia="nl-BE"/>
              </w:rPr>
              <w:t xml:space="preserve">- </w:t>
            </w:r>
            <w:r w:rsidRPr="006A5B07">
              <w:rPr>
                <w:lang w:val="nl-BE" w:eastAsia="nl-BE"/>
              </w:rPr>
              <w:t xml:space="preserve">за последние </w:t>
            </w:r>
            <w:r>
              <w:rPr>
                <w:lang w:eastAsia="nl-BE"/>
              </w:rPr>
              <w:t xml:space="preserve">10 </w:t>
            </w:r>
            <w:r w:rsidRPr="006A5B07">
              <w:rPr>
                <w:lang w:val="nl-BE" w:eastAsia="nl-BE"/>
              </w:rPr>
              <w:t xml:space="preserve">торговых дней </w:t>
            </w:r>
            <w:r>
              <w:rPr>
                <w:lang w:eastAsia="nl-BE"/>
              </w:rPr>
              <w:t>коли</w:t>
            </w:r>
            <w:r w:rsidRPr="006A5B07">
              <w:rPr>
                <w:lang w:val="nl-BE" w:eastAsia="nl-BE"/>
              </w:rPr>
              <w:t xml:space="preserve">чество сделок с </w:t>
            </w:r>
            <w:r w:rsidRPr="006A5B07">
              <w:rPr>
                <w:lang w:val="nl-BE" w:eastAsia="nl-BE"/>
              </w:rPr>
              <w:lastRenderedPageBreak/>
              <w:t>ценными бумагами данного выпуска 10 и более</w:t>
            </w:r>
            <w:r w:rsidR="00677A86">
              <w:rPr>
                <w:lang w:eastAsia="nl-BE"/>
              </w:rPr>
              <w:t xml:space="preserve"> и в </w:t>
            </w:r>
            <w:r w:rsidR="00C01BA2">
              <w:rPr>
                <w:lang w:eastAsia="nl-BE"/>
              </w:rPr>
              <w:t xml:space="preserve">последний торговый день </w:t>
            </w:r>
            <w:r w:rsidR="00677A86">
              <w:rPr>
                <w:lang w:eastAsia="nl-BE"/>
              </w:rPr>
              <w:t>была хотя бы одна сделка</w:t>
            </w:r>
            <w:r w:rsidRPr="006A5B07">
              <w:rPr>
                <w:lang w:val="nl-BE" w:eastAsia="nl-BE"/>
              </w:rPr>
              <w:t>;</w:t>
            </w:r>
          </w:p>
          <w:p w:rsidR="00217A9A" w:rsidRDefault="00217A9A" w:rsidP="007117EE">
            <w:pPr>
              <w:spacing w:before="120" w:after="120"/>
              <w:rPr>
                <w:lang w:eastAsia="nl-BE"/>
              </w:rPr>
            </w:pPr>
            <w:r>
              <w:rPr>
                <w:lang w:eastAsia="nl-BE"/>
              </w:rPr>
              <w:t xml:space="preserve">- </w:t>
            </w:r>
            <w:r w:rsidRPr="006A5B07">
              <w:rPr>
                <w:lang w:val="nl-BE" w:eastAsia="nl-BE"/>
              </w:rPr>
              <w:t xml:space="preserve">за последние </w:t>
            </w:r>
            <w:r>
              <w:rPr>
                <w:lang w:eastAsia="nl-BE"/>
              </w:rPr>
              <w:t>10</w:t>
            </w:r>
            <w:r>
              <w:rPr>
                <w:lang w:val="nl-BE" w:eastAsia="nl-BE"/>
              </w:rPr>
              <w:t xml:space="preserve"> торговых дней</w:t>
            </w:r>
            <w:r w:rsidRPr="006A5B07">
              <w:rPr>
                <w:lang w:val="nl-BE" w:eastAsia="nl-BE"/>
              </w:rPr>
              <w:t xml:space="preserve"> совокупный объем сделок превысил 500 000 руб.</w:t>
            </w:r>
          </w:p>
          <w:p w:rsidR="00217A9A" w:rsidRPr="00114031" w:rsidRDefault="00217A9A" w:rsidP="007117EE">
            <w:pPr>
              <w:spacing w:before="120" w:after="120"/>
              <w:rPr>
                <w:lang w:eastAsia="nl-BE"/>
              </w:rPr>
            </w:pPr>
            <w:r w:rsidRPr="006A5B07">
              <w:rPr>
                <w:lang w:val="nl-BE" w:eastAsia="nl-BE"/>
              </w:rPr>
              <w:t>(б) Внебиржевой рынок – рынок неактивный.</w:t>
            </w:r>
          </w:p>
          <w:p w:rsidR="00217A9A" w:rsidRPr="006A5B07" w:rsidRDefault="00217A9A" w:rsidP="007117EE">
            <w:pPr>
              <w:spacing w:before="120" w:after="120"/>
              <w:rPr>
                <w:lang w:val="nl-BE" w:eastAsia="nl-BE"/>
              </w:rPr>
            </w:pPr>
          </w:p>
        </w:tc>
      </w:tr>
      <w:tr w:rsidR="00217A9A" w:rsidRPr="006A5B07" w:rsidTr="007117EE">
        <w:trPr>
          <w:trHeight w:val="20"/>
        </w:trPr>
        <w:tc>
          <w:tcPr>
            <w:tcW w:w="531"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lastRenderedPageBreak/>
              <w:t>2</w:t>
            </w:r>
          </w:p>
        </w:tc>
        <w:tc>
          <w:tcPr>
            <w:tcW w:w="3433"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Облигации российских эмитентов</w:t>
            </w:r>
          </w:p>
        </w:tc>
        <w:tc>
          <w:tcPr>
            <w:tcW w:w="6237" w:type="dxa"/>
            <w:vMerge/>
            <w:shd w:val="clear" w:color="auto" w:fill="auto"/>
            <w:vAlign w:val="center"/>
          </w:tcPr>
          <w:p w:rsidR="00217A9A" w:rsidRPr="006A5B07" w:rsidRDefault="00217A9A" w:rsidP="007117EE">
            <w:pPr>
              <w:spacing w:before="120" w:after="120"/>
              <w:rPr>
                <w:lang w:val="nl-BE" w:eastAsia="nl-BE"/>
              </w:rPr>
            </w:pPr>
          </w:p>
        </w:tc>
      </w:tr>
      <w:tr w:rsidR="00217A9A" w:rsidRPr="006A5B07" w:rsidTr="007117EE">
        <w:trPr>
          <w:trHeight w:val="1042"/>
        </w:trPr>
        <w:tc>
          <w:tcPr>
            <w:tcW w:w="531" w:type="dxa"/>
            <w:shd w:val="clear" w:color="auto" w:fill="auto"/>
            <w:vAlign w:val="center"/>
          </w:tcPr>
          <w:p w:rsidR="00217A9A" w:rsidRDefault="00217A9A" w:rsidP="007117EE">
            <w:pPr>
              <w:spacing w:before="120" w:after="120"/>
              <w:rPr>
                <w:lang w:eastAsia="nl-BE"/>
              </w:rPr>
            </w:pPr>
          </w:p>
          <w:p w:rsidR="00217A9A" w:rsidRDefault="00217A9A" w:rsidP="007117EE">
            <w:pPr>
              <w:spacing w:before="120" w:after="120"/>
              <w:rPr>
                <w:lang w:eastAsia="nl-BE"/>
              </w:rPr>
            </w:pPr>
            <w:r>
              <w:rPr>
                <w:lang w:eastAsia="nl-BE"/>
              </w:rPr>
              <w:t>3</w:t>
            </w:r>
          </w:p>
          <w:p w:rsidR="00217A9A" w:rsidRPr="008D680D" w:rsidRDefault="00217A9A" w:rsidP="007117EE">
            <w:pPr>
              <w:spacing w:before="120" w:after="120"/>
              <w:rPr>
                <w:lang w:eastAsia="nl-BE"/>
              </w:rPr>
            </w:pPr>
          </w:p>
        </w:tc>
        <w:tc>
          <w:tcPr>
            <w:tcW w:w="3433"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Акции российских эмитентов</w:t>
            </w:r>
          </w:p>
        </w:tc>
        <w:tc>
          <w:tcPr>
            <w:tcW w:w="6237" w:type="dxa"/>
            <w:vMerge/>
            <w:shd w:val="clear" w:color="auto" w:fill="auto"/>
            <w:vAlign w:val="center"/>
          </w:tcPr>
          <w:p w:rsidR="00217A9A" w:rsidRPr="006A5B07" w:rsidRDefault="00217A9A" w:rsidP="007117EE">
            <w:pPr>
              <w:spacing w:before="120" w:after="120"/>
              <w:rPr>
                <w:lang w:val="nl-BE" w:eastAsia="nl-BE"/>
              </w:rPr>
            </w:pPr>
          </w:p>
        </w:tc>
      </w:tr>
      <w:tr w:rsidR="00217A9A" w:rsidRPr="006A5B07" w:rsidTr="007117EE">
        <w:trPr>
          <w:trHeight w:val="20"/>
        </w:trPr>
        <w:tc>
          <w:tcPr>
            <w:tcW w:w="531" w:type="dxa"/>
            <w:shd w:val="clear" w:color="auto" w:fill="auto"/>
            <w:vAlign w:val="center"/>
          </w:tcPr>
          <w:p w:rsidR="00217A9A" w:rsidRPr="008D680D" w:rsidRDefault="00217A9A" w:rsidP="007117EE">
            <w:pPr>
              <w:spacing w:before="120" w:after="120"/>
              <w:rPr>
                <w:lang w:eastAsia="nl-BE"/>
              </w:rPr>
            </w:pPr>
            <w:r>
              <w:rPr>
                <w:lang w:eastAsia="nl-BE"/>
              </w:rPr>
              <w:t>4</w:t>
            </w:r>
          </w:p>
        </w:tc>
        <w:tc>
          <w:tcPr>
            <w:tcW w:w="3433" w:type="dxa"/>
            <w:shd w:val="clear" w:color="auto" w:fill="auto"/>
            <w:vAlign w:val="center"/>
          </w:tcPr>
          <w:p w:rsidR="00217A9A" w:rsidRPr="006A5B07" w:rsidRDefault="00911205" w:rsidP="00911205">
            <w:pPr>
              <w:spacing w:before="120" w:after="120"/>
              <w:rPr>
                <w:lang w:val="nl-BE" w:eastAsia="nl-BE"/>
              </w:rPr>
            </w:pPr>
            <w:r>
              <w:rPr>
                <w:lang w:val="nl-BE" w:eastAsia="nl-BE"/>
              </w:rPr>
              <w:t>Акции иностранных эмитентов</w:t>
            </w:r>
          </w:p>
        </w:tc>
        <w:tc>
          <w:tcPr>
            <w:tcW w:w="6237" w:type="dxa"/>
            <w:vMerge/>
            <w:shd w:val="clear" w:color="auto" w:fill="auto"/>
            <w:vAlign w:val="center"/>
          </w:tcPr>
          <w:p w:rsidR="00217A9A" w:rsidRPr="006A5B07" w:rsidRDefault="00217A9A" w:rsidP="007117EE">
            <w:pPr>
              <w:spacing w:before="120" w:after="120"/>
              <w:rPr>
                <w:lang w:val="nl-BE" w:eastAsia="nl-BE"/>
              </w:rPr>
            </w:pPr>
          </w:p>
        </w:tc>
      </w:tr>
      <w:tr w:rsidR="00217A9A" w:rsidRPr="006A5B07" w:rsidTr="007117EE">
        <w:trPr>
          <w:trHeight w:val="20"/>
        </w:trPr>
        <w:tc>
          <w:tcPr>
            <w:tcW w:w="531" w:type="dxa"/>
            <w:shd w:val="clear" w:color="auto" w:fill="auto"/>
            <w:vAlign w:val="center"/>
          </w:tcPr>
          <w:p w:rsidR="00217A9A" w:rsidRPr="008D680D" w:rsidRDefault="00217A9A" w:rsidP="007117EE">
            <w:pPr>
              <w:spacing w:before="120" w:after="120"/>
              <w:rPr>
                <w:lang w:eastAsia="nl-BE"/>
              </w:rPr>
            </w:pPr>
            <w:r>
              <w:rPr>
                <w:lang w:eastAsia="nl-BE"/>
              </w:rPr>
              <w:t>5</w:t>
            </w:r>
          </w:p>
        </w:tc>
        <w:tc>
          <w:tcPr>
            <w:tcW w:w="3433"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 xml:space="preserve">Облигация внешних облигационных займов Российской Федерации </w:t>
            </w:r>
          </w:p>
        </w:tc>
        <w:tc>
          <w:tcPr>
            <w:tcW w:w="6237" w:type="dxa"/>
            <w:vMerge w:val="restart"/>
            <w:shd w:val="clear" w:color="auto" w:fill="auto"/>
            <w:vAlign w:val="center"/>
          </w:tcPr>
          <w:p w:rsidR="00217A9A" w:rsidRPr="006A5B07" w:rsidRDefault="00217A9A" w:rsidP="007117EE">
            <w:pPr>
              <w:spacing w:before="120" w:after="120"/>
              <w:rPr>
                <w:lang w:val="nl-BE" w:eastAsia="nl-BE"/>
              </w:rPr>
            </w:pPr>
            <w:r w:rsidRPr="006A5B07">
              <w:rPr>
                <w:lang w:val="nl-BE" w:eastAsia="nl-BE"/>
              </w:rPr>
              <w:t xml:space="preserve">Внебиржевой рынок – рынок неактивный. </w:t>
            </w:r>
          </w:p>
          <w:p w:rsidR="00217A9A" w:rsidRPr="00D16F7C" w:rsidRDefault="00217A9A" w:rsidP="007117EE">
            <w:pPr>
              <w:spacing w:before="120" w:after="120"/>
              <w:rPr>
                <w:lang w:eastAsia="nl-BE"/>
              </w:rPr>
            </w:pPr>
          </w:p>
        </w:tc>
      </w:tr>
      <w:tr w:rsidR="00217A9A" w:rsidRPr="006A5B07" w:rsidTr="007117EE">
        <w:trPr>
          <w:trHeight w:val="20"/>
        </w:trPr>
        <w:tc>
          <w:tcPr>
            <w:tcW w:w="531" w:type="dxa"/>
            <w:shd w:val="clear" w:color="auto" w:fill="auto"/>
            <w:vAlign w:val="center"/>
          </w:tcPr>
          <w:p w:rsidR="00217A9A" w:rsidRPr="0087057D" w:rsidRDefault="00217A9A" w:rsidP="007117EE">
            <w:pPr>
              <w:spacing w:before="120" w:after="120"/>
              <w:rPr>
                <w:lang w:eastAsia="nl-BE"/>
              </w:rPr>
            </w:pPr>
            <w:r>
              <w:rPr>
                <w:lang w:eastAsia="nl-BE"/>
              </w:rPr>
              <w:t>6</w:t>
            </w:r>
          </w:p>
        </w:tc>
        <w:tc>
          <w:tcPr>
            <w:tcW w:w="3433"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 xml:space="preserve">Долговая ценная бумага иностранных государств </w:t>
            </w:r>
          </w:p>
        </w:tc>
        <w:tc>
          <w:tcPr>
            <w:tcW w:w="6237" w:type="dxa"/>
            <w:vMerge/>
            <w:shd w:val="clear" w:color="auto" w:fill="auto"/>
            <w:vAlign w:val="center"/>
          </w:tcPr>
          <w:p w:rsidR="00217A9A" w:rsidRPr="006A5B07" w:rsidRDefault="00217A9A" w:rsidP="007117EE">
            <w:pPr>
              <w:spacing w:before="120" w:after="120"/>
              <w:rPr>
                <w:lang w:val="nl-BE" w:eastAsia="nl-BE"/>
              </w:rPr>
            </w:pPr>
          </w:p>
        </w:tc>
      </w:tr>
      <w:tr w:rsidR="00217A9A" w:rsidRPr="006A5B07" w:rsidTr="007117EE">
        <w:trPr>
          <w:trHeight w:val="20"/>
        </w:trPr>
        <w:tc>
          <w:tcPr>
            <w:tcW w:w="531" w:type="dxa"/>
            <w:shd w:val="clear" w:color="auto" w:fill="auto"/>
            <w:vAlign w:val="center"/>
          </w:tcPr>
          <w:p w:rsidR="00217A9A" w:rsidRPr="0087057D" w:rsidRDefault="00217A9A" w:rsidP="007117EE">
            <w:pPr>
              <w:spacing w:before="120" w:after="120"/>
              <w:rPr>
                <w:lang w:eastAsia="nl-BE"/>
              </w:rPr>
            </w:pPr>
            <w:r>
              <w:rPr>
                <w:lang w:eastAsia="nl-BE"/>
              </w:rPr>
              <w:t>7</w:t>
            </w:r>
          </w:p>
        </w:tc>
        <w:tc>
          <w:tcPr>
            <w:tcW w:w="3433" w:type="dxa"/>
            <w:shd w:val="clear" w:color="auto" w:fill="auto"/>
            <w:vAlign w:val="center"/>
          </w:tcPr>
          <w:p w:rsidR="00217A9A" w:rsidRPr="008D680D" w:rsidRDefault="00217A9A" w:rsidP="007117EE">
            <w:pPr>
              <w:spacing w:before="120" w:after="120"/>
              <w:rPr>
                <w:lang w:eastAsia="nl-BE"/>
              </w:rPr>
            </w:pPr>
            <w:r w:rsidRPr="006A5B07">
              <w:rPr>
                <w:lang w:val="nl-BE" w:eastAsia="nl-BE"/>
              </w:rPr>
              <w:t xml:space="preserve">Еврооблигация иностранного </w:t>
            </w:r>
            <w:r>
              <w:rPr>
                <w:lang w:val="nl-BE" w:eastAsia="nl-BE"/>
              </w:rPr>
              <w:t>эмитента</w:t>
            </w:r>
          </w:p>
        </w:tc>
        <w:tc>
          <w:tcPr>
            <w:tcW w:w="6237" w:type="dxa"/>
            <w:vMerge/>
            <w:shd w:val="clear" w:color="auto" w:fill="auto"/>
            <w:vAlign w:val="center"/>
          </w:tcPr>
          <w:p w:rsidR="00217A9A" w:rsidRPr="006A5B07" w:rsidRDefault="00217A9A" w:rsidP="007117EE">
            <w:pPr>
              <w:spacing w:before="120" w:after="120"/>
              <w:rPr>
                <w:lang w:val="nl-BE" w:eastAsia="nl-BE"/>
              </w:rPr>
            </w:pPr>
          </w:p>
        </w:tc>
      </w:tr>
      <w:tr w:rsidR="00217A9A" w:rsidRPr="006A5B07" w:rsidTr="007117EE">
        <w:trPr>
          <w:trHeight w:val="20"/>
        </w:trPr>
        <w:tc>
          <w:tcPr>
            <w:tcW w:w="531" w:type="dxa"/>
            <w:shd w:val="clear" w:color="auto" w:fill="auto"/>
            <w:vAlign w:val="center"/>
          </w:tcPr>
          <w:p w:rsidR="00217A9A" w:rsidRPr="0087057D" w:rsidRDefault="00217A9A" w:rsidP="007117EE">
            <w:pPr>
              <w:spacing w:before="120" w:after="120"/>
              <w:rPr>
                <w:lang w:eastAsia="nl-BE"/>
              </w:rPr>
            </w:pPr>
            <w:r>
              <w:rPr>
                <w:lang w:eastAsia="nl-BE"/>
              </w:rPr>
              <w:t>8</w:t>
            </w:r>
          </w:p>
        </w:tc>
        <w:tc>
          <w:tcPr>
            <w:tcW w:w="3433"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Ценная бумага международной финансовой организации</w:t>
            </w:r>
          </w:p>
        </w:tc>
        <w:tc>
          <w:tcPr>
            <w:tcW w:w="6237" w:type="dxa"/>
            <w:vMerge/>
            <w:shd w:val="clear" w:color="auto" w:fill="auto"/>
            <w:vAlign w:val="center"/>
          </w:tcPr>
          <w:p w:rsidR="00217A9A" w:rsidRPr="006A5B07" w:rsidRDefault="00217A9A" w:rsidP="007117EE">
            <w:pPr>
              <w:spacing w:before="120" w:after="120"/>
              <w:rPr>
                <w:lang w:val="nl-BE" w:eastAsia="nl-BE"/>
              </w:rPr>
            </w:pPr>
          </w:p>
        </w:tc>
      </w:tr>
      <w:tr w:rsidR="00217A9A" w:rsidRPr="006A5B07" w:rsidTr="007117EE">
        <w:trPr>
          <w:trHeight w:val="20"/>
        </w:trPr>
        <w:tc>
          <w:tcPr>
            <w:tcW w:w="531" w:type="dxa"/>
            <w:shd w:val="clear" w:color="auto" w:fill="auto"/>
            <w:vAlign w:val="center"/>
          </w:tcPr>
          <w:p w:rsidR="00217A9A" w:rsidRDefault="00217A9A" w:rsidP="007117EE">
            <w:pPr>
              <w:spacing w:before="120" w:after="120"/>
              <w:rPr>
                <w:lang w:eastAsia="nl-BE"/>
              </w:rPr>
            </w:pPr>
            <w:r>
              <w:rPr>
                <w:lang w:eastAsia="nl-BE"/>
              </w:rPr>
              <w:t>9</w:t>
            </w:r>
          </w:p>
          <w:p w:rsidR="00217A9A" w:rsidRPr="0087057D" w:rsidRDefault="00217A9A" w:rsidP="007117EE">
            <w:pPr>
              <w:spacing w:before="120" w:after="120"/>
              <w:rPr>
                <w:lang w:eastAsia="nl-BE"/>
              </w:rPr>
            </w:pPr>
          </w:p>
        </w:tc>
        <w:tc>
          <w:tcPr>
            <w:tcW w:w="3433"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Инвестиционные паи российских паевых инвестиционных фондов</w:t>
            </w:r>
          </w:p>
        </w:tc>
        <w:tc>
          <w:tcPr>
            <w:tcW w:w="6237"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 xml:space="preserve"> (а) за последние </w:t>
            </w:r>
            <w:r>
              <w:rPr>
                <w:lang w:eastAsia="nl-BE"/>
              </w:rPr>
              <w:t>10</w:t>
            </w:r>
            <w:r w:rsidRPr="006A5B07">
              <w:rPr>
                <w:lang w:val="nl-BE" w:eastAsia="nl-BE"/>
              </w:rPr>
              <w:t xml:space="preserve"> торговых дней количество сделок с ценными бумагами данного выпуска 10 и более</w:t>
            </w:r>
            <w:r w:rsidR="00C01BA2">
              <w:rPr>
                <w:lang w:eastAsia="nl-BE"/>
              </w:rPr>
              <w:t xml:space="preserve"> и в последний торговый день была хотя бы одна сделка</w:t>
            </w:r>
            <w:r w:rsidR="00C01BA2" w:rsidRPr="006A5B07">
              <w:rPr>
                <w:lang w:val="nl-BE" w:eastAsia="nl-BE"/>
              </w:rPr>
              <w:t>;</w:t>
            </w:r>
          </w:p>
          <w:p w:rsidR="00217A9A" w:rsidRPr="006A5B07" w:rsidRDefault="00217A9A" w:rsidP="007117EE">
            <w:pPr>
              <w:spacing w:before="120" w:after="120"/>
              <w:rPr>
                <w:lang w:val="nl-BE" w:eastAsia="nl-BE"/>
              </w:rPr>
            </w:pPr>
            <w:r w:rsidRPr="006A5B07">
              <w:rPr>
                <w:lang w:val="nl-BE" w:eastAsia="nl-BE"/>
              </w:rPr>
              <w:t xml:space="preserve">за последние </w:t>
            </w:r>
            <w:r>
              <w:rPr>
                <w:lang w:eastAsia="nl-BE"/>
              </w:rPr>
              <w:t>10</w:t>
            </w:r>
            <w:r w:rsidRPr="006A5B07">
              <w:rPr>
                <w:lang w:val="nl-BE" w:eastAsia="nl-BE"/>
              </w:rPr>
              <w:t xml:space="preserve"> торговых дней совокупный объем сделок превысил 500 000 руб.</w:t>
            </w:r>
          </w:p>
          <w:p w:rsidR="00217A9A" w:rsidRPr="006A5B07" w:rsidRDefault="00217A9A" w:rsidP="007117EE">
            <w:pPr>
              <w:spacing w:before="120" w:after="120"/>
              <w:rPr>
                <w:lang w:val="nl-BE" w:eastAsia="nl-BE"/>
              </w:rPr>
            </w:pPr>
            <w:r w:rsidRPr="006A5B07">
              <w:rPr>
                <w:lang w:val="nl-BE" w:eastAsia="nl-BE"/>
              </w:rPr>
              <w:t>(б) Внебиржевой рынок – рынок неактивный.</w:t>
            </w:r>
          </w:p>
        </w:tc>
      </w:tr>
      <w:tr w:rsidR="00217A9A" w:rsidRPr="006A5B07" w:rsidTr="007117EE">
        <w:trPr>
          <w:trHeight w:val="20"/>
        </w:trPr>
        <w:tc>
          <w:tcPr>
            <w:tcW w:w="531" w:type="dxa"/>
            <w:shd w:val="clear" w:color="auto" w:fill="auto"/>
            <w:vAlign w:val="center"/>
          </w:tcPr>
          <w:p w:rsidR="00217A9A" w:rsidRPr="0087057D" w:rsidRDefault="00217A9A" w:rsidP="007117EE">
            <w:pPr>
              <w:spacing w:before="120" w:after="120"/>
              <w:rPr>
                <w:lang w:eastAsia="nl-BE"/>
              </w:rPr>
            </w:pPr>
            <w:r w:rsidRPr="006A5B07">
              <w:rPr>
                <w:lang w:val="nl-BE" w:eastAsia="nl-BE"/>
              </w:rPr>
              <w:t>1</w:t>
            </w:r>
            <w:r>
              <w:rPr>
                <w:lang w:eastAsia="nl-BE"/>
              </w:rPr>
              <w:t>0</w:t>
            </w:r>
          </w:p>
        </w:tc>
        <w:tc>
          <w:tcPr>
            <w:tcW w:w="3433"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Паи (акции, доли) иностранных инвестиционных фондов</w:t>
            </w:r>
          </w:p>
        </w:tc>
        <w:tc>
          <w:tcPr>
            <w:tcW w:w="6237" w:type="dxa"/>
            <w:shd w:val="clear" w:color="auto" w:fill="auto"/>
            <w:vAlign w:val="center"/>
          </w:tcPr>
          <w:p w:rsidR="00217A9A" w:rsidRPr="006A5B07" w:rsidRDefault="00217A9A" w:rsidP="007117EE">
            <w:pPr>
              <w:spacing w:before="120" w:after="120"/>
              <w:rPr>
                <w:lang w:val="nl-BE" w:eastAsia="nl-BE"/>
              </w:rPr>
            </w:pPr>
            <w:r w:rsidRPr="006A5B07">
              <w:rPr>
                <w:lang w:val="nl-BE" w:eastAsia="nl-BE"/>
              </w:rPr>
              <w:t xml:space="preserve">Иностранная биржа или российская биржа: </w:t>
            </w:r>
          </w:p>
          <w:p w:rsidR="00217A9A" w:rsidRPr="006A5B07" w:rsidRDefault="00217A9A" w:rsidP="00162CFD">
            <w:pPr>
              <w:spacing w:before="120" w:after="120"/>
              <w:ind w:left="289"/>
              <w:rPr>
                <w:lang w:val="nl-BE" w:eastAsia="nl-BE"/>
              </w:rPr>
            </w:pPr>
            <w:r w:rsidRPr="006A5B07">
              <w:rPr>
                <w:lang w:val="nl-BE" w:eastAsia="nl-BE"/>
              </w:rPr>
              <w:t xml:space="preserve">на дату определения стоимости и: за последние </w:t>
            </w:r>
            <w:r>
              <w:rPr>
                <w:lang w:eastAsia="nl-BE"/>
              </w:rPr>
              <w:t>10</w:t>
            </w:r>
            <w:r w:rsidRPr="006A5B07">
              <w:rPr>
                <w:lang w:val="nl-BE" w:eastAsia="nl-BE"/>
              </w:rPr>
              <w:t xml:space="preserve"> торговых дней количество сделок 10 и более</w:t>
            </w:r>
            <w:r w:rsidR="00C01BA2">
              <w:rPr>
                <w:lang w:eastAsia="nl-BE"/>
              </w:rPr>
              <w:t xml:space="preserve"> и в последний торговый день была хотя бы одна сделка</w:t>
            </w:r>
            <w:r w:rsidR="00C01BA2" w:rsidRPr="006A5B07">
              <w:rPr>
                <w:lang w:val="nl-BE" w:eastAsia="nl-BE"/>
              </w:rPr>
              <w:t>;</w:t>
            </w:r>
          </w:p>
          <w:p w:rsidR="00217A9A" w:rsidRPr="006A5B07" w:rsidRDefault="00217A9A" w:rsidP="00162CFD">
            <w:pPr>
              <w:spacing w:before="120" w:after="120"/>
              <w:ind w:left="289"/>
              <w:rPr>
                <w:lang w:val="nl-BE" w:eastAsia="nl-BE"/>
              </w:rPr>
            </w:pPr>
            <w:r w:rsidRPr="006A5B07">
              <w:rPr>
                <w:lang w:val="nl-BE" w:eastAsia="nl-BE"/>
              </w:rPr>
              <w:t xml:space="preserve">за последние </w:t>
            </w:r>
            <w:r>
              <w:rPr>
                <w:lang w:eastAsia="nl-BE"/>
              </w:rPr>
              <w:t>10</w:t>
            </w:r>
            <w:r w:rsidRPr="006A5B07">
              <w:rPr>
                <w:lang w:val="nl-BE" w:eastAsia="nl-BE"/>
              </w:rPr>
              <w:t xml:space="preserve"> торговых</w:t>
            </w:r>
            <w:r>
              <w:rPr>
                <w:lang w:eastAsia="nl-BE"/>
              </w:rPr>
              <w:t xml:space="preserve"> </w:t>
            </w:r>
            <w:r w:rsidRPr="006A5B07">
              <w:rPr>
                <w:lang w:val="nl-BE" w:eastAsia="nl-BE"/>
              </w:rPr>
              <w:t>дней совокупный объем сделок превысил 500 000 руб.</w:t>
            </w:r>
          </w:p>
        </w:tc>
      </w:tr>
    </w:tbl>
    <w:p w:rsidR="00217A9A" w:rsidRDefault="00217A9A" w:rsidP="00217A9A">
      <w:pPr>
        <w:pStyle w:val="12"/>
        <w:tabs>
          <w:tab w:val="left" w:pos="993"/>
        </w:tabs>
        <w:spacing w:before="120" w:line="360" w:lineRule="auto"/>
        <w:ind w:left="0"/>
        <w:jc w:val="both"/>
        <w:rPr>
          <w:rFonts w:eastAsia="Batang"/>
          <w:color w:val="000000"/>
          <w:szCs w:val="24"/>
          <w:lang w:eastAsia="en-US"/>
        </w:rPr>
      </w:pPr>
    </w:p>
    <w:p w:rsidR="00217A9A" w:rsidRPr="00114031"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ab/>
        <w:t>Р</w:t>
      </w:r>
      <w:r w:rsidRPr="00114031">
        <w:rPr>
          <w:rFonts w:eastAsia="Batang"/>
          <w:color w:val="000000"/>
          <w:szCs w:val="24"/>
          <w:lang w:eastAsia="en-US"/>
        </w:rPr>
        <w:t>ынок, признанный активным</w:t>
      </w:r>
      <w:r>
        <w:rPr>
          <w:rFonts w:eastAsia="Batang"/>
          <w:color w:val="000000"/>
          <w:szCs w:val="24"/>
          <w:lang w:eastAsia="en-US"/>
        </w:rPr>
        <w:t xml:space="preserve"> так же должен соответствовать </w:t>
      </w:r>
      <w:r w:rsidRPr="00114031">
        <w:rPr>
          <w:rFonts w:eastAsia="Batang"/>
          <w:color w:val="000000"/>
          <w:szCs w:val="24"/>
          <w:lang w:eastAsia="en-US"/>
        </w:rPr>
        <w:t>следующим условиям:</w:t>
      </w:r>
    </w:p>
    <w:p w:rsidR="00217A9A" w:rsidRPr="00114031"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 xml:space="preserve">- </w:t>
      </w:r>
      <w:r w:rsidRPr="00114031">
        <w:rPr>
          <w:rFonts w:eastAsia="Batang"/>
          <w:color w:val="000000"/>
          <w:szCs w:val="24"/>
          <w:lang w:eastAsia="en-US"/>
        </w:rPr>
        <w:t>заинтересованные покупатели и продавцы могут быть найдены друг другом в любое время и не являются зависимыми друг от друга сторонами;</w:t>
      </w:r>
    </w:p>
    <w:p w:rsidR="00217A9A" w:rsidRPr="00114031"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 xml:space="preserve">- </w:t>
      </w:r>
      <w:r w:rsidRPr="00114031">
        <w:rPr>
          <w:rFonts w:eastAsia="Batang"/>
          <w:color w:val="000000"/>
          <w:szCs w:val="24"/>
          <w:lang w:eastAsia="en-US"/>
        </w:rPr>
        <w:t>сделки носят регулярный характер и совершаются в достаточном объеме</w:t>
      </w:r>
    </w:p>
    <w:p w:rsidR="00217A9A" w:rsidRPr="00114031"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lastRenderedPageBreak/>
        <w:t xml:space="preserve">- </w:t>
      </w:r>
      <w:r w:rsidRPr="00114031">
        <w:rPr>
          <w:rFonts w:eastAsia="Batang"/>
          <w:color w:val="000000"/>
          <w:szCs w:val="24"/>
          <w:lang w:eastAsia="en-US"/>
        </w:rPr>
        <w:t>информация о рыночной цене общедоступна, то есть подлежит раскрытию в соответствии с российским или зарубежным законодательством о рынке ценных бумаг, или доступ к ней не требует наличия у пользователя специальных прав, или ее легко можно получить на бирже, от брокера, дилера, информационного агентства.</w:t>
      </w:r>
    </w:p>
    <w:p w:rsidR="00217A9A" w:rsidRDefault="00217A9A" w:rsidP="00217A9A">
      <w:pPr>
        <w:autoSpaceDE w:val="0"/>
        <w:autoSpaceDN w:val="0"/>
        <w:adjustRightInd w:val="0"/>
        <w:spacing w:line="360" w:lineRule="auto"/>
        <w:ind w:firstLine="708"/>
        <w:jc w:val="both"/>
        <w:rPr>
          <w:rFonts w:eastAsia="Batang"/>
          <w:color w:val="000000"/>
          <w:szCs w:val="24"/>
        </w:rPr>
      </w:pPr>
    </w:p>
    <w:p w:rsidR="00217A9A" w:rsidRPr="007C509E" w:rsidRDefault="00217A9A" w:rsidP="00217A9A">
      <w:pPr>
        <w:pStyle w:val="12"/>
        <w:tabs>
          <w:tab w:val="left" w:pos="993"/>
        </w:tabs>
        <w:spacing w:before="120" w:line="360" w:lineRule="auto"/>
        <w:ind w:left="0"/>
        <w:jc w:val="both"/>
        <w:rPr>
          <w:rFonts w:eastAsia="Batang"/>
          <w:b/>
          <w:color w:val="000000"/>
          <w:szCs w:val="24"/>
          <w:lang w:eastAsia="en-US"/>
        </w:rPr>
      </w:pPr>
      <w:r w:rsidRPr="007C509E">
        <w:rPr>
          <w:rFonts w:eastAsia="Batang"/>
          <w:b/>
          <w:color w:val="000000"/>
          <w:szCs w:val="24"/>
          <w:lang w:eastAsia="en-US"/>
        </w:rPr>
        <w:t>Определение основного рынка</w:t>
      </w:r>
    </w:p>
    <w:p w:rsidR="00217A9A" w:rsidRPr="00C56636" w:rsidRDefault="00217A9A" w:rsidP="00217A9A">
      <w:pPr>
        <w:rPr>
          <w:rFonts w:eastAsia="Batang"/>
          <w:lang w:eastAsia="en-US"/>
        </w:rPr>
      </w:pPr>
    </w:p>
    <w:p w:rsidR="00217A9A" w:rsidRPr="00114031"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ab/>
      </w:r>
      <w:r w:rsidRPr="00114031">
        <w:rPr>
          <w:rFonts w:eastAsia="Batang"/>
          <w:color w:val="000000"/>
          <w:szCs w:val="24"/>
          <w:lang w:eastAsia="en-US"/>
        </w:rPr>
        <w:t>Под основным рынком следует понимать рынок с наибольшим для соответствующего актива или обязательства объемом торгов и уровнем активности.</w:t>
      </w:r>
    </w:p>
    <w:p w:rsidR="00217A9A" w:rsidRPr="00114031" w:rsidRDefault="00217A9A" w:rsidP="00217A9A">
      <w:pPr>
        <w:pStyle w:val="12"/>
        <w:tabs>
          <w:tab w:val="left" w:pos="993"/>
        </w:tabs>
        <w:spacing w:before="120" w:line="360" w:lineRule="auto"/>
        <w:ind w:left="0"/>
        <w:jc w:val="both"/>
        <w:rPr>
          <w:rFonts w:eastAsia="Batang"/>
          <w:color w:val="000000"/>
          <w:szCs w:val="24"/>
          <w:lang w:val="en-US" w:eastAsia="en-US"/>
        </w:rPr>
      </w:pPr>
      <w:r>
        <w:rPr>
          <w:rFonts w:eastAsia="Batang"/>
          <w:color w:val="000000"/>
          <w:szCs w:val="24"/>
          <w:lang w:eastAsia="en-US"/>
        </w:rPr>
        <w:t>О</w:t>
      </w:r>
      <w:r w:rsidRPr="00114031">
        <w:rPr>
          <w:rFonts w:eastAsia="Batang"/>
          <w:color w:val="000000"/>
          <w:szCs w:val="24"/>
          <w:lang w:eastAsia="en-US"/>
        </w:rPr>
        <w:t>сновны</w:t>
      </w:r>
      <w:r>
        <w:rPr>
          <w:rFonts w:eastAsia="Batang"/>
          <w:color w:val="000000"/>
          <w:szCs w:val="24"/>
          <w:lang w:eastAsia="en-US"/>
        </w:rPr>
        <w:t>м</w:t>
      </w:r>
      <w:r w:rsidRPr="00BD4E96">
        <w:rPr>
          <w:rFonts w:eastAsia="Batang"/>
          <w:color w:val="000000"/>
          <w:szCs w:val="24"/>
          <w:lang w:eastAsia="en-US"/>
        </w:rPr>
        <w:t xml:space="preserve"> рыко</w:t>
      </w:r>
      <w:r>
        <w:rPr>
          <w:rFonts w:eastAsia="Batang"/>
          <w:color w:val="000000"/>
          <w:szCs w:val="24"/>
          <w:lang w:eastAsia="en-US"/>
        </w:rPr>
        <w:t>м</w:t>
      </w:r>
      <w:r w:rsidRPr="00114031">
        <w:rPr>
          <w:rFonts w:eastAsia="Batang"/>
          <w:color w:val="000000"/>
          <w:szCs w:val="24"/>
          <w:lang w:eastAsia="en-US"/>
        </w:rPr>
        <w:t xml:space="preserve"> явля</w:t>
      </w:r>
      <w:r>
        <w:rPr>
          <w:rFonts w:eastAsia="Batang"/>
          <w:color w:val="000000"/>
          <w:szCs w:val="24"/>
          <w:lang w:eastAsia="en-US"/>
        </w:rPr>
        <w:t>е</w:t>
      </w:r>
      <w:r w:rsidRPr="00114031">
        <w:rPr>
          <w:rFonts w:eastAsia="Batang"/>
          <w:color w:val="000000"/>
          <w:szCs w:val="24"/>
          <w:lang w:eastAsia="en-US"/>
        </w:rPr>
        <w:t>тся:</w:t>
      </w:r>
    </w:p>
    <w:p w:rsidR="00217A9A" w:rsidRPr="00114031" w:rsidRDefault="00217A9A" w:rsidP="00217A9A">
      <w:pPr>
        <w:pStyle w:val="12"/>
        <w:numPr>
          <w:ilvl w:val="0"/>
          <w:numId w:val="7"/>
        </w:numPr>
        <w:tabs>
          <w:tab w:val="left" w:pos="993"/>
        </w:tabs>
        <w:spacing w:before="120" w:line="360" w:lineRule="auto"/>
        <w:jc w:val="both"/>
        <w:rPr>
          <w:rFonts w:eastAsia="Batang"/>
          <w:color w:val="000000"/>
          <w:szCs w:val="24"/>
          <w:lang w:eastAsia="en-US"/>
        </w:rPr>
      </w:pPr>
      <w:r w:rsidRPr="00114031">
        <w:rPr>
          <w:rFonts w:eastAsia="Batang"/>
          <w:color w:val="000000"/>
          <w:szCs w:val="24"/>
          <w:lang w:eastAsia="en-US"/>
        </w:rPr>
        <w:t>ПАО Московская биржа;</w:t>
      </w:r>
    </w:p>
    <w:p w:rsidR="00217A9A" w:rsidRPr="007654E0" w:rsidRDefault="00217A9A" w:rsidP="00217A9A">
      <w:pPr>
        <w:pStyle w:val="12"/>
        <w:numPr>
          <w:ilvl w:val="0"/>
          <w:numId w:val="7"/>
        </w:numPr>
        <w:tabs>
          <w:tab w:val="left" w:pos="993"/>
        </w:tabs>
        <w:spacing w:before="120" w:line="360" w:lineRule="auto"/>
        <w:jc w:val="both"/>
        <w:rPr>
          <w:rFonts w:eastAsia="Batang"/>
          <w:color w:val="000000"/>
          <w:szCs w:val="24"/>
          <w:lang w:eastAsia="en-US"/>
        </w:rPr>
      </w:pPr>
      <w:r w:rsidRPr="007654E0">
        <w:rPr>
          <w:rFonts w:eastAsia="Batang"/>
          <w:color w:val="000000"/>
          <w:szCs w:val="24"/>
          <w:lang w:eastAsia="en-US"/>
        </w:rPr>
        <w:t xml:space="preserve">иностранные биржи из числа активных рынков, по которым определен наибольший объем торгов (по объему или количеству сделок) за определенное количество торговых дней. Список иностранных бирж указан в Приложении 7 </w:t>
      </w:r>
    </w:p>
    <w:p w:rsidR="00217A9A" w:rsidRDefault="00217A9A" w:rsidP="00217A9A">
      <w:pPr>
        <w:pStyle w:val="12"/>
        <w:tabs>
          <w:tab w:val="left" w:pos="993"/>
        </w:tabs>
        <w:spacing w:before="120" w:line="360" w:lineRule="auto"/>
        <w:ind w:left="1350"/>
        <w:jc w:val="both"/>
        <w:rPr>
          <w:rFonts w:eastAsia="Batang"/>
          <w:color w:val="000000"/>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3516"/>
        <w:gridCol w:w="5511"/>
      </w:tblGrid>
      <w:tr w:rsidR="00217A9A" w:rsidRPr="006A5B07" w:rsidTr="007117EE">
        <w:trPr>
          <w:trHeight w:val="20"/>
        </w:trPr>
        <w:tc>
          <w:tcPr>
            <w:tcW w:w="284" w:type="pct"/>
            <w:shd w:val="clear" w:color="auto" w:fill="auto"/>
            <w:vAlign w:val="center"/>
          </w:tcPr>
          <w:p w:rsidR="00217A9A" w:rsidRPr="006A5B07" w:rsidRDefault="00217A9A" w:rsidP="007117EE">
            <w:pPr>
              <w:spacing w:before="120" w:after="120"/>
              <w:rPr>
                <w:lang w:val="nl-BE" w:eastAsia="nl-BE"/>
              </w:rPr>
            </w:pPr>
            <w:r w:rsidRPr="006A5B07">
              <w:rPr>
                <w:lang w:val="nl-BE" w:eastAsia="nl-BE"/>
              </w:rPr>
              <w:t>№ п/п</w:t>
            </w:r>
          </w:p>
        </w:tc>
        <w:tc>
          <w:tcPr>
            <w:tcW w:w="1837" w:type="pct"/>
            <w:shd w:val="clear" w:color="auto" w:fill="auto"/>
            <w:vAlign w:val="center"/>
          </w:tcPr>
          <w:p w:rsidR="00217A9A" w:rsidRPr="006A5B07" w:rsidRDefault="00217A9A" w:rsidP="007117EE">
            <w:pPr>
              <w:spacing w:before="120" w:after="120"/>
              <w:rPr>
                <w:lang w:val="nl-BE" w:eastAsia="nl-BE"/>
              </w:rPr>
            </w:pPr>
            <w:r w:rsidRPr="006A5B07">
              <w:rPr>
                <w:lang w:val="nl-BE" w:eastAsia="nl-BE"/>
              </w:rPr>
              <w:t xml:space="preserve">Вид актива </w:t>
            </w:r>
          </w:p>
        </w:tc>
        <w:tc>
          <w:tcPr>
            <w:tcW w:w="2879" w:type="pct"/>
            <w:shd w:val="clear" w:color="auto" w:fill="auto"/>
            <w:vAlign w:val="center"/>
          </w:tcPr>
          <w:p w:rsidR="00217A9A" w:rsidRPr="006A5B07" w:rsidRDefault="00217A9A" w:rsidP="007117EE">
            <w:pPr>
              <w:spacing w:before="120" w:after="120"/>
              <w:rPr>
                <w:lang w:val="nl-BE" w:eastAsia="nl-BE"/>
              </w:rPr>
            </w:pPr>
            <w:r w:rsidRPr="006A5B07">
              <w:rPr>
                <w:lang w:val="nl-BE" w:eastAsia="nl-BE"/>
              </w:rPr>
              <w:t>Критерии</w:t>
            </w:r>
          </w:p>
        </w:tc>
      </w:tr>
      <w:tr w:rsidR="00162CFD" w:rsidRPr="006A5B07" w:rsidTr="007117EE">
        <w:trPr>
          <w:trHeight w:val="20"/>
        </w:trPr>
        <w:tc>
          <w:tcPr>
            <w:tcW w:w="284" w:type="pct"/>
            <w:shd w:val="clear" w:color="auto" w:fill="auto"/>
            <w:vAlign w:val="center"/>
          </w:tcPr>
          <w:p w:rsidR="00162CFD" w:rsidRPr="006A5B07" w:rsidRDefault="00162CFD" w:rsidP="007117EE">
            <w:pPr>
              <w:spacing w:before="120" w:after="120"/>
              <w:rPr>
                <w:lang w:val="nl-BE" w:eastAsia="nl-BE"/>
              </w:rPr>
            </w:pPr>
            <w:r w:rsidRPr="006A5B07">
              <w:rPr>
                <w:lang w:val="nl-BE" w:eastAsia="nl-BE"/>
              </w:rPr>
              <w:t>1</w:t>
            </w:r>
          </w:p>
        </w:tc>
        <w:tc>
          <w:tcPr>
            <w:tcW w:w="1837" w:type="pct"/>
            <w:shd w:val="clear" w:color="auto" w:fill="auto"/>
            <w:vAlign w:val="center"/>
          </w:tcPr>
          <w:p w:rsidR="00162CFD" w:rsidRPr="006A5B07" w:rsidRDefault="00162CFD" w:rsidP="007117EE">
            <w:pPr>
              <w:spacing w:before="120" w:after="120"/>
              <w:rPr>
                <w:lang w:val="nl-BE" w:eastAsia="nl-BE"/>
              </w:rPr>
            </w:pPr>
            <w:r w:rsidRPr="006A5B07">
              <w:rPr>
                <w:lang w:val="nl-BE" w:eastAsia="nl-BE"/>
              </w:rPr>
              <w:t>Государственные ценные бумаги Российской Федерации</w:t>
            </w:r>
          </w:p>
        </w:tc>
        <w:tc>
          <w:tcPr>
            <w:tcW w:w="2879" w:type="pct"/>
            <w:vMerge w:val="restart"/>
            <w:shd w:val="clear" w:color="auto" w:fill="auto"/>
            <w:vAlign w:val="center"/>
          </w:tcPr>
          <w:p w:rsidR="00162CFD" w:rsidRPr="006A5B07" w:rsidRDefault="00162CFD" w:rsidP="007117EE">
            <w:pPr>
              <w:spacing w:before="120" w:after="120"/>
              <w:rPr>
                <w:lang w:val="nl-BE" w:eastAsia="nl-BE"/>
              </w:rPr>
            </w:pPr>
            <w:r w:rsidRPr="006A5B07">
              <w:rPr>
                <w:lang w:val="nl-BE" w:eastAsia="nl-BE"/>
              </w:rPr>
              <w:t xml:space="preserve">Российская биржа из числа активных рынков, по которой определен наибольший общий объем сделок по количеству ценных бумаг за последние </w:t>
            </w:r>
            <w:r>
              <w:rPr>
                <w:lang w:eastAsia="nl-BE"/>
              </w:rPr>
              <w:t xml:space="preserve">10 </w:t>
            </w:r>
            <w:r w:rsidRPr="006A5B07">
              <w:rPr>
                <w:lang w:val="nl-BE" w:eastAsia="nl-BE"/>
              </w:rPr>
              <w:t>торговых</w:t>
            </w:r>
            <w:r>
              <w:rPr>
                <w:lang w:eastAsia="nl-BE"/>
              </w:rPr>
              <w:t xml:space="preserve"> </w:t>
            </w:r>
            <w:r w:rsidRPr="006A5B07">
              <w:rPr>
                <w:lang w:val="nl-BE" w:eastAsia="nl-BE"/>
              </w:rPr>
              <w:t xml:space="preserve"> дней</w:t>
            </w:r>
          </w:p>
        </w:tc>
      </w:tr>
      <w:tr w:rsidR="00162CFD" w:rsidRPr="006A5B07" w:rsidTr="00162CFD">
        <w:trPr>
          <w:trHeight w:val="20"/>
        </w:trPr>
        <w:tc>
          <w:tcPr>
            <w:tcW w:w="284" w:type="pct"/>
            <w:tcBorders>
              <w:bottom w:val="single" w:sz="4" w:space="0" w:color="000000"/>
            </w:tcBorders>
            <w:shd w:val="clear" w:color="auto" w:fill="auto"/>
            <w:vAlign w:val="center"/>
          </w:tcPr>
          <w:p w:rsidR="00162CFD" w:rsidRPr="006A5B07" w:rsidRDefault="00162CFD" w:rsidP="007117EE">
            <w:pPr>
              <w:spacing w:before="120" w:after="120"/>
              <w:rPr>
                <w:lang w:val="nl-BE" w:eastAsia="nl-BE"/>
              </w:rPr>
            </w:pPr>
            <w:r w:rsidRPr="006A5B07">
              <w:rPr>
                <w:lang w:val="nl-BE" w:eastAsia="nl-BE"/>
              </w:rPr>
              <w:t>2</w:t>
            </w:r>
          </w:p>
        </w:tc>
        <w:tc>
          <w:tcPr>
            <w:tcW w:w="1837" w:type="pct"/>
            <w:tcBorders>
              <w:bottom w:val="single" w:sz="4" w:space="0" w:color="000000"/>
            </w:tcBorders>
            <w:shd w:val="clear" w:color="auto" w:fill="auto"/>
            <w:vAlign w:val="center"/>
          </w:tcPr>
          <w:p w:rsidR="00162CFD" w:rsidRPr="006A5B07" w:rsidRDefault="00162CFD" w:rsidP="007117EE">
            <w:pPr>
              <w:spacing w:before="120" w:after="120"/>
              <w:rPr>
                <w:lang w:val="nl-BE" w:eastAsia="nl-BE"/>
              </w:rPr>
            </w:pPr>
            <w:r w:rsidRPr="006A5B07">
              <w:rPr>
                <w:lang w:val="nl-BE" w:eastAsia="nl-BE"/>
              </w:rPr>
              <w:t>Облигации российских эмитентов</w:t>
            </w:r>
          </w:p>
        </w:tc>
        <w:tc>
          <w:tcPr>
            <w:tcW w:w="2879" w:type="pct"/>
            <w:vMerge/>
            <w:shd w:val="clear" w:color="auto" w:fill="auto"/>
            <w:vAlign w:val="center"/>
          </w:tcPr>
          <w:p w:rsidR="00162CFD" w:rsidRPr="006A5B07" w:rsidRDefault="00162CFD" w:rsidP="007117EE">
            <w:pPr>
              <w:spacing w:before="120" w:after="120"/>
              <w:rPr>
                <w:lang w:val="nl-BE" w:eastAsia="nl-BE"/>
              </w:rPr>
            </w:pPr>
          </w:p>
        </w:tc>
      </w:tr>
      <w:tr w:rsidR="00162CFD" w:rsidRPr="006A5B07" w:rsidTr="00162CFD">
        <w:trPr>
          <w:trHeight w:val="20"/>
        </w:trPr>
        <w:tc>
          <w:tcPr>
            <w:tcW w:w="284" w:type="pct"/>
            <w:tcBorders>
              <w:bottom w:val="single" w:sz="4" w:space="0" w:color="auto"/>
            </w:tcBorders>
            <w:shd w:val="clear" w:color="auto" w:fill="auto"/>
          </w:tcPr>
          <w:p w:rsidR="00162CFD" w:rsidRPr="006A5B07" w:rsidRDefault="00162CFD" w:rsidP="007117EE">
            <w:pPr>
              <w:spacing w:before="120" w:after="120"/>
              <w:rPr>
                <w:lang w:val="nl-BE" w:eastAsia="nl-BE"/>
              </w:rPr>
            </w:pPr>
            <w:r>
              <w:rPr>
                <w:lang w:val="nl-BE" w:eastAsia="nl-BE"/>
              </w:rPr>
              <w:t>3</w:t>
            </w:r>
          </w:p>
        </w:tc>
        <w:tc>
          <w:tcPr>
            <w:tcW w:w="1837" w:type="pct"/>
            <w:tcBorders>
              <w:bottom w:val="single" w:sz="4" w:space="0" w:color="auto"/>
            </w:tcBorders>
            <w:shd w:val="clear" w:color="auto" w:fill="auto"/>
          </w:tcPr>
          <w:p w:rsidR="00162CFD" w:rsidRPr="006A5B07" w:rsidRDefault="00162CFD" w:rsidP="007117EE">
            <w:pPr>
              <w:spacing w:before="120" w:after="120"/>
              <w:rPr>
                <w:lang w:val="nl-BE" w:eastAsia="nl-BE"/>
              </w:rPr>
            </w:pPr>
            <w:r w:rsidRPr="006A5B07">
              <w:rPr>
                <w:lang w:val="nl-BE" w:eastAsia="nl-BE"/>
              </w:rPr>
              <w:t>Акции российских эмитентов</w:t>
            </w:r>
          </w:p>
        </w:tc>
        <w:tc>
          <w:tcPr>
            <w:tcW w:w="2879" w:type="pct"/>
            <w:vMerge/>
            <w:tcBorders>
              <w:bottom w:val="single" w:sz="4" w:space="0" w:color="000000"/>
            </w:tcBorders>
            <w:shd w:val="clear" w:color="auto" w:fill="auto"/>
            <w:vAlign w:val="center"/>
          </w:tcPr>
          <w:p w:rsidR="00162CFD" w:rsidRPr="006A5B07" w:rsidRDefault="00162CFD" w:rsidP="007117EE">
            <w:pPr>
              <w:spacing w:before="120" w:after="120"/>
              <w:rPr>
                <w:lang w:val="nl-BE" w:eastAsia="nl-BE"/>
              </w:rPr>
            </w:pPr>
          </w:p>
        </w:tc>
      </w:tr>
      <w:tr w:rsidR="00162CFD" w:rsidRPr="006A5B07" w:rsidTr="00162CFD">
        <w:trPr>
          <w:trHeight w:val="516"/>
        </w:trPr>
        <w:tc>
          <w:tcPr>
            <w:tcW w:w="284" w:type="pct"/>
            <w:tcBorders>
              <w:top w:val="single" w:sz="4" w:space="0" w:color="auto"/>
              <w:left w:val="nil"/>
              <w:bottom w:val="nil"/>
              <w:right w:val="single" w:sz="4" w:space="0" w:color="auto"/>
            </w:tcBorders>
            <w:shd w:val="clear" w:color="auto" w:fill="auto"/>
            <w:vAlign w:val="center"/>
          </w:tcPr>
          <w:p w:rsidR="00162CFD" w:rsidRPr="006A5B07" w:rsidRDefault="00162CFD" w:rsidP="007117EE">
            <w:pPr>
              <w:spacing w:before="120" w:after="120"/>
              <w:rPr>
                <w:lang w:val="nl-BE" w:eastAsia="nl-BE"/>
              </w:rPr>
            </w:pPr>
          </w:p>
        </w:tc>
        <w:tc>
          <w:tcPr>
            <w:tcW w:w="1837" w:type="pct"/>
            <w:tcBorders>
              <w:top w:val="single" w:sz="4" w:space="0" w:color="auto"/>
              <w:left w:val="single" w:sz="4" w:space="0" w:color="auto"/>
              <w:bottom w:val="nil"/>
              <w:right w:val="single" w:sz="4" w:space="0" w:color="auto"/>
            </w:tcBorders>
            <w:shd w:val="clear" w:color="auto" w:fill="auto"/>
            <w:vAlign w:val="center"/>
          </w:tcPr>
          <w:p w:rsidR="00162CFD" w:rsidRPr="006A5B07" w:rsidRDefault="00162CFD" w:rsidP="007117EE">
            <w:pPr>
              <w:spacing w:before="120" w:after="120"/>
              <w:rPr>
                <w:lang w:val="nl-BE" w:eastAsia="nl-BE"/>
              </w:rPr>
            </w:pPr>
          </w:p>
        </w:tc>
        <w:tc>
          <w:tcPr>
            <w:tcW w:w="2879" w:type="pct"/>
            <w:vMerge w:val="restart"/>
            <w:tcBorders>
              <w:left w:val="single" w:sz="4" w:space="0" w:color="auto"/>
            </w:tcBorders>
            <w:shd w:val="clear" w:color="auto" w:fill="auto"/>
            <w:vAlign w:val="center"/>
          </w:tcPr>
          <w:p w:rsidR="00162CFD" w:rsidRDefault="00162CFD" w:rsidP="007117EE">
            <w:pPr>
              <w:spacing w:before="120" w:after="120"/>
              <w:rPr>
                <w:szCs w:val="24"/>
              </w:rPr>
            </w:pPr>
          </w:p>
          <w:p w:rsidR="00162CFD" w:rsidRPr="00182ECA" w:rsidRDefault="00162CFD" w:rsidP="007117EE">
            <w:pPr>
              <w:spacing w:before="120" w:after="120"/>
              <w:rPr>
                <w:lang w:eastAsia="nl-BE"/>
              </w:rPr>
            </w:pPr>
            <w:r>
              <w:rPr>
                <w:szCs w:val="24"/>
              </w:rPr>
              <w:t xml:space="preserve">Для ценных бумаг, </w:t>
            </w:r>
            <w:r w:rsidRPr="00257134">
              <w:rPr>
                <w:szCs w:val="24"/>
              </w:rPr>
              <w:t xml:space="preserve"> допущенных к </w:t>
            </w:r>
            <w:r>
              <w:rPr>
                <w:szCs w:val="24"/>
              </w:rPr>
              <w:t xml:space="preserve">российским торговым </w:t>
            </w:r>
            <w:r w:rsidRPr="00182ECA">
              <w:rPr>
                <w:szCs w:val="24"/>
              </w:rPr>
              <w:t xml:space="preserve">площадкам: </w:t>
            </w:r>
            <w:r w:rsidRPr="0033488D">
              <w:rPr>
                <w:lang w:eastAsia="nl-BE"/>
              </w:rPr>
              <w:t>Р</w:t>
            </w:r>
            <w:r w:rsidRPr="00182ECA">
              <w:rPr>
                <w:lang w:val="nl-BE" w:eastAsia="nl-BE"/>
              </w:rPr>
              <w:t xml:space="preserve">оссийская биржа из числа активных рынков, по которой определен наибольший общий объем сделок по количеству ценных бумаг за последние </w:t>
            </w:r>
            <w:r w:rsidRPr="00182ECA">
              <w:rPr>
                <w:lang w:eastAsia="nl-BE"/>
              </w:rPr>
              <w:t>10</w:t>
            </w:r>
            <w:r w:rsidRPr="00182ECA">
              <w:rPr>
                <w:lang w:val="nl-BE" w:eastAsia="nl-BE"/>
              </w:rPr>
              <w:t xml:space="preserve"> торговых дней</w:t>
            </w:r>
            <w:r w:rsidRPr="00182ECA">
              <w:rPr>
                <w:lang w:eastAsia="nl-BE"/>
              </w:rPr>
              <w:t>.</w:t>
            </w:r>
          </w:p>
          <w:p w:rsidR="00162CFD" w:rsidRPr="0033488D" w:rsidRDefault="00162CFD" w:rsidP="007117EE">
            <w:pPr>
              <w:spacing w:before="120" w:after="120"/>
              <w:rPr>
                <w:lang w:eastAsia="nl-BE"/>
              </w:rPr>
            </w:pPr>
            <w:r w:rsidRPr="00182ECA">
              <w:rPr>
                <w:lang w:val="nl-BE" w:eastAsia="nl-BE"/>
              </w:rPr>
              <w:t xml:space="preserve">При равенстве объема сделок на различных торговых площадках основным рынком считается торговая площадка с наибольшим количеством сделок за последние </w:t>
            </w:r>
            <w:r w:rsidRPr="00182ECA">
              <w:rPr>
                <w:lang w:eastAsia="nl-BE"/>
              </w:rPr>
              <w:t>10</w:t>
            </w:r>
            <w:r w:rsidRPr="00182ECA">
              <w:rPr>
                <w:lang w:val="nl-BE" w:eastAsia="nl-BE"/>
              </w:rPr>
              <w:t xml:space="preserve"> торговых</w:t>
            </w:r>
            <w:r w:rsidRPr="00182ECA">
              <w:rPr>
                <w:lang w:eastAsia="nl-BE"/>
              </w:rPr>
              <w:t xml:space="preserve"> </w:t>
            </w:r>
            <w:r w:rsidRPr="00182ECA">
              <w:rPr>
                <w:lang w:val="nl-BE" w:eastAsia="nl-BE"/>
              </w:rPr>
              <w:t xml:space="preserve"> дней.</w:t>
            </w:r>
          </w:p>
          <w:p w:rsidR="00162CFD" w:rsidRPr="0033488D" w:rsidRDefault="00162CFD" w:rsidP="00C24ACB">
            <w:pPr>
              <w:spacing w:before="120" w:after="120"/>
              <w:rPr>
                <w:highlight w:val="yellow"/>
                <w:lang w:eastAsia="nl-BE"/>
              </w:rPr>
            </w:pPr>
            <w:r>
              <w:rPr>
                <w:szCs w:val="24"/>
              </w:rPr>
              <w:t xml:space="preserve">Для ценных бумаг, </w:t>
            </w:r>
            <w:r w:rsidRPr="00257134">
              <w:rPr>
                <w:szCs w:val="24"/>
              </w:rPr>
              <w:t xml:space="preserve"> </w:t>
            </w:r>
            <w:r>
              <w:rPr>
                <w:szCs w:val="24"/>
              </w:rPr>
              <w:t xml:space="preserve">не </w:t>
            </w:r>
            <w:r w:rsidRPr="00257134">
              <w:rPr>
                <w:szCs w:val="24"/>
              </w:rPr>
              <w:t xml:space="preserve">допущенных к </w:t>
            </w:r>
            <w:r>
              <w:rPr>
                <w:szCs w:val="24"/>
              </w:rPr>
              <w:t>российским торговым площадкам: Внебиржевой рынок</w:t>
            </w:r>
          </w:p>
        </w:tc>
      </w:tr>
      <w:tr w:rsidR="00162CFD" w:rsidRPr="006A5B07" w:rsidTr="00162CFD">
        <w:trPr>
          <w:trHeight w:val="20"/>
        </w:trPr>
        <w:tc>
          <w:tcPr>
            <w:tcW w:w="284" w:type="pct"/>
            <w:tcBorders>
              <w:top w:val="nil"/>
              <w:left w:val="nil"/>
              <w:right w:val="single" w:sz="4" w:space="0" w:color="auto"/>
            </w:tcBorders>
            <w:shd w:val="clear" w:color="auto" w:fill="auto"/>
            <w:vAlign w:val="center"/>
          </w:tcPr>
          <w:p w:rsidR="00162CFD" w:rsidRPr="0087057D" w:rsidRDefault="00162CFD" w:rsidP="007117EE">
            <w:pPr>
              <w:spacing w:before="120" w:after="120"/>
              <w:rPr>
                <w:lang w:eastAsia="nl-BE"/>
              </w:rPr>
            </w:pPr>
            <w:r>
              <w:rPr>
                <w:lang w:eastAsia="nl-BE"/>
              </w:rPr>
              <w:t>4</w:t>
            </w:r>
          </w:p>
        </w:tc>
        <w:tc>
          <w:tcPr>
            <w:tcW w:w="1837" w:type="pct"/>
            <w:tcBorders>
              <w:top w:val="nil"/>
              <w:left w:val="single" w:sz="4" w:space="0" w:color="auto"/>
              <w:right w:val="single" w:sz="4" w:space="0" w:color="auto"/>
            </w:tcBorders>
            <w:shd w:val="clear" w:color="auto" w:fill="auto"/>
            <w:vAlign w:val="center"/>
          </w:tcPr>
          <w:p w:rsidR="00162CFD" w:rsidRPr="006A5B07" w:rsidRDefault="00162CFD" w:rsidP="00911205">
            <w:pPr>
              <w:spacing w:before="120" w:after="120"/>
              <w:rPr>
                <w:lang w:val="nl-BE" w:eastAsia="nl-BE"/>
              </w:rPr>
            </w:pPr>
            <w:r>
              <w:rPr>
                <w:lang w:val="nl-BE" w:eastAsia="nl-BE"/>
              </w:rPr>
              <w:t>Акции иностранных эмитентов</w:t>
            </w:r>
          </w:p>
        </w:tc>
        <w:tc>
          <w:tcPr>
            <w:tcW w:w="2879" w:type="pct"/>
            <w:vMerge/>
            <w:tcBorders>
              <w:left w:val="single" w:sz="4" w:space="0" w:color="auto"/>
            </w:tcBorders>
            <w:shd w:val="clear" w:color="auto" w:fill="auto"/>
            <w:vAlign w:val="center"/>
          </w:tcPr>
          <w:p w:rsidR="00162CFD" w:rsidRPr="006A5B07" w:rsidRDefault="00162CFD" w:rsidP="007117EE">
            <w:pPr>
              <w:spacing w:before="120" w:after="120"/>
              <w:rPr>
                <w:lang w:val="nl-BE" w:eastAsia="nl-BE"/>
              </w:rPr>
            </w:pPr>
          </w:p>
        </w:tc>
      </w:tr>
      <w:tr w:rsidR="00162CFD" w:rsidRPr="006A5B07" w:rsidTr="007117EE">
        <w:trPr>
          <w:trHeight w:val="20"/>
        </w:trPr>
        <w:tc>
          <w:tcPr>
            <w:tcW w:w="284" w:type="pct"/>
            <w:shd w:val="clear" w:color="auto" w:fill="auto"/>
            <w:vAlign w:val="center"/>
          </w:tcPr>
          <w:p w:rsidR="00162CFD" w:rsidRPr="0087057D" w:rsidRDefault="00162CFD" w:rsidP="007117EE">
            <w:pPr>
              <w:spacing w:before="120" w:after="120"/>
              <w:rPr>
                <w:lang w:eastAsia="nl-BE"/>
              </w:rPr>
            </w:pPr>
            <w:r>
              <w:rPr>
                <w:lang w:eastAsia="nl-BE"/>
              </w:rPr>
              <w:lastRenderedPageBreak/>
              <w:t>5</w:t>
            </w:r>
          </w:p>
        </w:tc>
        <w:tc>
          <w:tcPr>
            <w:tcW w:w="1837" w:type="pct"/>
            <w:shd w:val="clear" w:color="auto" w:fill="auto"/>
            <w:vAlign w:val="center"/>
          </w:tcPr>
          <w:p w:rsidR="00162CFD" w:rsidRPr="006A5B07" w:rsidRDefault="00162CFD" w:rsidP="007117EE">
            <w:pPr>
              <w:spacing w:before="120" w:after="120"/>
              <w:rPr>
                <w:lang w:val="nl-BE" w:eastAsia="nl-BE"/>
              </w:rPr>
            </w:pPr>
            <w:r w:rsidRPr="006A5B07">
              <w:rPr>
                <w:lang w:val="nl-BE" w:eastAsia="nl-BE"/>
              </w:rPr>
              <w:t xml:space="preserve">Облигация внешних облигационных займов Российской Федерации </w:t>
            </w:r>
          </w:p>
        </w:tc>
        <w:tc>
          <w:tcPr>
            <w:tcW w:w="2879" w:type="pct"/>
            <w:vMerge w:val="restart"/>
            <w:shd w:val="clear" w:color="auto" w:fill="auto"/>
            <w:vAlign w:val="center"/>
          </w:tcPr>
          <w:p w:rsidR="00162CFD" w:rsidRPr="00750F49" w:rsidRDefault="00162CFD" w:rsidP="007117EE">
            <w:pPr>
              <w:spacing w:before="120" w:after="120"/>
              <w:rPr>
                <w:lang w:val="nl-BE" w:eastAsia="nl-BE"/>
              </w:rPr>
            </w:pPr>
          </w:p>
          <w:p w:rsidR="00162CFD" w:rsidRPr="00750F49" w:rsidRDefault="00162CFD" w:rsidP="007117EE">
            <w:pPr>
              <w:spacing w:before="120" w:after="120"/>
              <w:rPr>
                <w:lang w:val="nl-BE" w:eastAsia="nl-BE"/>
              </w:rPr>
            </w:pPr>
            <w:r w:rsidRPr="00750F49">
              <w:rPr>
                <w:lang w:val="nl-BE" w:eastAsia="nl-BE"/>
              </w:rPr>
              <w:t>Внебиржевой рынок</w:t>
            </w:r>
          </w:p>
          <w:p w:rsidR="00162CFD" w:rsidRPr="006A5B07" w:rsidRDefault="00162CFD" w:rsidP="007117EE">
            <w:pPr>
              <w:spacing w:before="120" w:after="120"/>
              <w:rPr>
                <w:lang w:val="nl-BE" w:eastAsia="nl-BE"/>
              </w:rPr>
            </w:pPr>
          </w:p>
        </w:tc>
      </w:tr>
      <w:tr w:rsidR="00162CFD" w:rsidRPr="006A5B07" w:rsidTr="007117EE">
        <w:trPr>
          <w:trHeight w:val="20"/>
        </w:trPr>
        <w:tc>
          <w:tcPr>
            <w:tcW w:w="284" w:type="pct"/>
            <w:shd w:val="clear" w:color="auto" w:fill="auto"/>
            <w:vAlign w:val="center"/>
          </w:tcPr>
          <w:p w:rsidR="00162CFD" w:rsidRPr="0087057D" w:rsidRDefault="00162CFD" w:rsidP="007117EE">
            <w:pPr>
              <w:spacing w:before="120" w:after="120"/>
              <w:rPr>
                <w:lang w:eastAsia="nl-BE"/>
              </w:rPr>
            </w:pPr>
            <w:r>
              <w:rPr>
                <w:lang w:eastAsia="nl-BE"/>
              </w:rPr>
              <w:t>6</w:t>
            </w:r>
          </w:p>
        </w:tc>
        <w:tc>
          <w:tcPr>
            <w:tcW w:w="1837" w:type="pct"/>
            <w:shd w:val="clear" w:color="auto" w:fill="auto"/>
            <w:vAlign w:val="center"/>
          </w:tcPr>
          <w:p w:rsidR="00162CFD" w:rsidRPr="006A5B07" w:rsidRDefault="00162CFD" w:rsidP="007117EE">
            <w:pPr>
              <w:spacing w:before="120" w:after="120"/>
              <w:rPr>
                <w:lang w:val="nl-BE" w:eastAsia="nl-BE"/>
              </w:rPr>
            </w:pPr>
            <w:r w:rsidRPr="006A5B07">
              <w:rPr>
                <w:lang w:val="nl-BE" w:eastAsia="nl-BE"/>
              </w:rPr>
              <w:t xml:space="preserve">Долговая ценная бумага иностранных государств </w:t>
            </w:r>
          </w:p>
        </w:tc>
        <w:tc>
          <w:tcPr>
            <w:tcW w:w="2879" w:type="pct"/>
            <w:vMerge/>
            <w:shd w:val="clear" w:color="auto" w:fill="auto"/>
            <w:vAlign w:val="center"/>
          </w:tcPr>
          <w:p w:rsidR="00162CFD" w:rsidRPr="006A5B07" w:rsidRDefault="00162CFD" w:rsidP="007117EE">
            <w:pPr>
              <w:spacing w:before="120" w:after="120"/>
              <w:rPr>
                <w:lang w:val="nl-BE" w:eastAsia="nl-BE"/>
              </w:rPr>
            </w:pPr>
          </w:p>
        </w:tc>
      </w:tr>
      <w:tr w:rsidR="00162CFD" w:rsidRPr="006A5B07" w:rsidTr="007117EE">
        <w:trPr>
          <w:trHeight w:val="20"/>
        </w:trPr>
        <w:tc>
          <w:tcPr>
            <w:tcW w:w="284" w:type="pct"/>
            <w:shd w:val="clear" w:color="auto" w:fill="auto"/>
            <w:vAlign w:val="center"/>
          </w:tcPr>
          <w:p w:rsidR="00162CFD" w:rsidRPr="0087057D" w:rsidRDefault="00162CFD" w:rsidP="007117EE">
            <w:pPr>
              <w:spacing w:before="120" w:after="120"/>
              <w:rPr>
                <w:lang w:eastAsia="nl-BE"/>
              </w:rPr>
            </w:pPr>
            <w:r>
              <w:rPr>
                <w:lang w:eastAsia="nl-BE"/>
              </w:rPr>
              <w:t>7</w:t>
            </w:r>
          </w:p>
        </w:tc>
        <w:tc>
          <w:tcPr>
            <w:tcW w:w="1837" w:type="pct"/>
            <w:shd w:val="clear" w:color="auto" w:fill="auto"/>
            <w:vAlign w:val="center"/>
          </w:tcPr>
          <w:p w:rsidR="00162CFD" w:rsidRPr="006A5B07" w:rsidRDefault="00162CFD" w:rsidP="007117EE">
            <w:pPr>
              <w:spacing w:before="120" w:after="120"/>
              <w:rPr>
                <w:lang w:val="nl-BE" w:eastAsia="nl-BE"/>
              </w:rPr>
            </w:pPr>
            <w:r w:rsidRPr="006A5B07">
              <w:rPr>
                <w:lang w:val="nl-BE" w:eastAsia="nl-BE"/>
              </w:rPr>
              <w:t xml:space="preserve">Еврооблигация иностранного эмитента, долговая ценная бумага иностранного государства </w:t>
            </w:r>
          </w:p>
        </w:tc>
        <w:tc>
          <w:tcPr>
            <w:tcW w:w="2879" w:type="pct"/>
            <w:vMerge/>
            <w:shd w:val="clear" w:color="auto" w:fill="auto"/>
            <w:vAlign w:val="center"/>
          </w:tcPr>
          <w:p w:rsidR="00162CFD" w:rsidRPr="006A5B07" w:rsidRDefault="00162CFD" w:rsidP="007117EE">
            <w:pPr>
              <w:spacing w:before="120" w:after="120"/>
              <w:rPr>
                <w:lang w:val="nl-BE" w:eastAsia="nl-BE"/>
              </w:rPr>
            </w:pPr>
          </w:p>
        </w:tc>
      </w:tr>
      <w:tr w:rsidR="00162CFD" w:rsidRPr="006A5B07" w:rsidTr="007117EE">
        <w:trPr>
          <w:trHeight w:val="20"/>
        </w:trPr>
        <w:tc>
          <w:tcPr>
            <w:tcW w:w="284" w:type="pct"/>
            <w:shd w:val="clear" w:color="auto" w:fill="auto"/>
            <w:vAlign w:val="center"/>
          </w:tcPr>
          <w:p w:rsidR="00162CFD" w:rsidRPr="0087057D" w:rsidRDefault="00162CFD" w:rsidP="007117EE">
            <w:pPr>
              <w:spacing w:before="120" w:after="120"/>
              <w:rPr>
                <w:lang w:eastAsia="nl-BE"/>
              </w:rPr>
            </w:pPr>
            <w:r>
              <w:rPr>
                <w:lang w:eastAsia="nl-BE"/>
              </w:rPr>
              <w:t>8</w:t>
            </w:r>
          </w:p>
        </w:tc>
        <w:tc>
          <w:tcPr>
            <w:tcW w:w="1837" w:type="pct"/>
            <w:shd w:val="clear" w:color="auto" w:fill="auto"/>
            <w:vAlign w:val="center"/>
          </w:tcPr>
          <w:p w:rsidR="00162CFD" w:rsidRPr="006A5B07" w:rsidRDefault="00162CFD" w:rsidP="007117EE">
            <w:pPr>
              <w:spacing w:before="120" w:after="120"/>
              <w:rPr>
                <w:lang w:val="nl-BE" w:eastAsia="nl-BE"/>
              </w:rPr>
            </w:pPr>
            <w:r w:rsidRPr="006A5B07">
              <w:rPr>
                <w:lang w:val="nl-BE" w:eastAsia="nl-BE"/>
              </w:rPr>
              <w:t>Ценная бумага международной финансовой организации</w:t>
            </w:r>
          </w:p>
        </w:tc>
        <w:tc>
          <w:tcPr>
            <w:tcW w:w="2879" w:type="pct"/>
            <w:vMerge/>
            <w:shd w:val="clear" w:color="auto" w:fill="auto"/>
            <w:vAlign w:val="center"/>
          </w:tcPr>
          <w:p w:rsidR="00162CFD" w:rsidRPr="006A5B07" w:rsidRDefault="00162CFD" w:rsidP="007117EE">
            <w:pPr>
              <w:spacing w:before="120" w:after="120"/>
              <w:rPr>
                <w:lang w:val="nl-BE" w:eastAsia="nl-BE"/>
              </w:rPr>
            </w:pPr>
          </w:p>
        </w:tc>
      </w:tr>
      <w:tr w:rsidR="00162CFD" w:rsidRPr="006A5B07" w:rsidTr="007117EE">
        <w:trPr>
          <w:trHeight w:val="20"/>
        </w:trPr>
        <w:tc>
          <w:tcPr>
            <w:tcW w:w="284" w:type="pct"/>
            <w:shd w:val="clear" w:color="auto" w:fill="auto"/>
            <w:vAlign w:val="center"/>
          </w:tcPr>
          <w:p w:rsidR="00162CFD" w:rsidRPr="0087057D" w:rsidRDefault="00162CFD" w:rsidP="007117EE">
            <w:pPr>
              <w:spacing w:before="120" w:after="120"/>
              <w:rPr>
                <w:lang w:eastAsia="nl-BE"/>
              </w:rPr>
            </w:pPr>
            <w:r>
              <w:rPr>
                <w:lang w:eastAsia="nl-BE"/>
              </w:rPr>
              <w:t>9</w:t>
            </w:r>
          </w:p>
        </w:tc>
        <w:tc>
          <w:tcPr>
            <w:tcW w:w="1837" w:type="pct"/>
            <w:shd w:val="clear" w:color="auto" w:fill="auto"/>
            <w:vAlign w:val="center"/>
          </w:tcPr>
          <w:p w:rsidR="00162CFD" w:rsidRPr="006A5B07" w:rsidRDefault="00162CFD" w:rsidP="007117EE">
            <w:pPr>
              <w:spacing w:before="120" w:after="120"/>
              <w:rPr>
                <w:lang w:val="nl-BE" w:eastAsia="nl-BE"/>
              </w:rPr>
            </w:pPr>
            <w:r w:rsidRPr="006A5B07">
              <w:rPr>
                <w:lang w:val="nl-BE" w:eastAsia="nl-BE"/>
              </w:rPr>
              <w:t>Инвестиционные паи российских паевых инвестиционных фондов</w:t>
            </w:r>
          </w:p>
        </w:tc>
        <w:tc>
          <w:tcPr>
            <w:tcW w:w="2879" w:type="pct"/>
            <w:shd w:val="clear" w:color="auto" w:fill="auto"/>
            <w:vAlign w:val="center"/>
          </w:tcPr>
          <w:p w:rsidR="00162CFD" w:rsidRPr="007317EC" w:rsidRDefault="00162CFD" w:rsidP="007117EE">
            <w:pPr>
              <w:spacing w:before="120" w:after="120"/>
              <w:rPr>
                <w:lang w:eastAsia="nl-BE"/>
              </w:rPr>
            </w:pPr>
            <w:r w:rsidRPr="006A5B07">
              <w:rPr>
                <w:lang w:val="nl-BE" w:eastAsia="nl-BE"/>
              </w:rPr>
              <w:t xml:space="preserve">Российская биржа из числа активных рынков, по которой определен наибольший общий объем сделок по количеству ценных бумаг за последние </w:t>
            </w:r>
            <w:r>
              <w:rPr>
                <w:lang w:eastAsia="nl-BE"/>
              </w:rPr>
              <w:t xml:space="preserve">10 </w:t>
            </w:r>
            <w:r w:rsidRPr="006A5B07">
              <w:rPr>
                <w:lang w:val="nl-BE" w:eastAsia="nl-BE"/>
              </w:rPr>
              <w:t>торговых</w:t>
            </w:r>
            <w:r>
              <w:rPr>
                <w:lang w:eastAsia="nl-BE"/>
              </w:rPr>
              <w:t xml:space="preserve"> </w:t>
            </w:r>
            <w:r w:rsidRPr="006A5B07">
              <w:rPr>
                <w:lang w:val="nl-BE" w:eastAsia="nl-BE"/>
              </w:rPr>
              <w:t xml:space="preserve"> дней</w:t>
            </w:r>
            <w:r>
              <w:rPr>
                <w:lang w:eastAsia="nl-BE"/>
              </w:rPr>
              <w:t>, допущенные к торгам на российских торговых площадках.</w:t>
            </w:r>
          </w:p>
        </w:tc>
      </w:tr>
      <w:tr w:rsidR="00162CFD" w:rsidRPr="006A5B07" w:rsidTr="007117EE">
        <w:trPr>
          <w:trHeight w:val="20"/>
        </w:trPr>
        <w:tc>
          <w:tcPr>
            <w:tcW w:w="284" w:type="pct"/>
            <w:shd w:val="clear" w:color="auto" w:fill="auto"/>
            <w:vAlign w:val="center"/>
          </w:tcPr>
          <w:p w:rsidR="00162CFD" w:rsidRPr="0087057D" w:rsidRDefault="00162CFD" w:rsidP="007117EE">
            <w:pPr>
              <w:spacing w:before="120" w:after="120"/>
              <w:rPr>
                <w:lang w:eastAsia="nl-BE"/>
              </w:rPr>
            </w:pPr>
            <w:r w:rsidRPr="006A5B07">
              <w:rPr>
                <w:lang w:val="nl-BE" w:eastAsia="nl-BE"/>
              </w:rPr>
              <w:t>1</w:t>
            </w:r>
            <w:r>
              <w:rPr>
                <w:lang w:eastAsia="nl-BE"/>
              </w:rPr>
              <w:t>0</w:t>
            </w:r>
          </w:p>
        </w:tc>
        <w:tc>
          <w:tcPr>
            <w:tcW w:w="1837" w:type="pct"/>
            <w:shd w:val="clear" w:color="auto" w:fill="auto"/>
            <w:vAlign w:val="center"/>
          </w:tcPr>
          <w:p w:rsidR="00162CFD" w:rsidRPr="006A5B07" w:rsidRDefault="00162CFD" w:rsidP="007117EE">
            <w:pPr>
              <w:spacing w:before="120" w:after="120"/>
              <w:rPr>
                <w:lang w:val="nl-BE" w:eastAsia="nl-BE"/>
              </w:rPr>
            </w:pPr>
            <w:r w:rsidRPr="006A5B07">
              <w:rPr>
                <w:lang w:val="nl-BE" w:eastAsia="nl-BE"/>
              </w:rPr>
              <w:t>Паи (акции, доли) иностранных инвестиционных фондов</w:t>
            </w:r>
          </w:p>
        </w:tc>
        <w:tc>
          <w:tcPr>
            <w:tcW w:w="2879" w:type="pct"/>
            <w:shd w:val="clear" w:color="auto" w:fill="auto"/>
            <w:vAlign w:val="center"/>
          </w:tcPr>
          <w:p w:rsidR="00162CFD" w:rsidRDefault="00162CFD" w:rsidP="007117EE">
            <w:pPr>
              <w:spacing w:before="120" w:after="120"/>
              <w:rPr>
                <w:lang w:eastAsia="nl-BE"/>
              </w:rPr>
            </w:pPr>
            <w:r w:rsidRPr="006A5B07">
              <w:rPr>
                <w:lang w:val="nl-BE" w:eastAsia="nl-BE"/>
              </w:rPr>
              <w:t xml:space="preserve">Иностранная биржа или российская биржа из числа активных рынков, по которой определен наибольший общий объем сделок по количеству ценных бумаг за последние </w:t>
            </w:r>
            <w:r>
              <w:rPr>
                <w:lang w:eastAsia="nl-BE"/>
              </w:rPr>
              <w:t>10</w:t>
            </w:r>
            <w:r>
              <w:rPr>
                <w:lang w:val="nl-BE" w:eastAsia="nl-BE"/>
              </w:rPr>
              <w:t xml:space="preserve"> торговых</w:t>
            </w:r>
            <w:r w:rsidRPr="006A5B07">
              <w:rPr>
                <w:lang w:val="nl-BE" w:eastAsia="nl-BE"/>
              </w:rPr>
              <w:t xml:space="preserve"> дней</w:t>
            </w:r>
            <w:r>
              <w:rPr>
                <w:lang w:eastAsia="nl-BE"/>
              </w:rPr>
              <w:t>.</w:t>
            </w:r>
          </w:p>
          <w:p w:rsidR="00162CFD" w:rsidRPr="006A5B07" w:rsidRDefault="00162CFD" w:rsidP="007117EE">
            <w:pPr>
              <w:spacing w:before="120" w:after="120"/>
              <w:rPr>
                <w:lang w:val="nl-BE" w:eastAsia="nl-BE"/>
              </w:rPr>
            </w:pPr>
            <w:r w:rsidRPr="006A5B07">
              <w:rPr>
                <w:lang w:val="nl-BE" w:eastAsia="nl-BE"/>
              </w:rPr>
              <w:t xml:space="preserve">При равенстве объема сделок на различных торговых площадках основным рынком считается торговая площадка с наибольшим количеством сделок за последние </w:t>
            </w:r>
            <w:r>
              <w:rPr>
                <w:lang w:eastAsia="nl-BE"/>
              </w:rPr>
              <w:t>10</w:t>
            </w:r>
            <w:r w:rsidRPr="006A5B07">
              <w:rPr>
                <w:lang w:val="nl-BE" w:eastAsia="nl-BE"/>
              </w:rPr>
              <w:t xml:space="preserve"> торговых</w:t>
            </w:r>
            <w:r>
              <w:rPr>
                <w:lang w:eastAsia="nl-BE"/>
              </w:rPr>
              <w:t xml:space="preserve"> </w:t>
            </w:r>
            <w:r w:rsidRPr="006A5B07">
              <w:rPr>
                <w:lang w:val="nl-BE" w:eastAsia="nl-BE"/>
              </w:rPr>
              <w:t xml:space="preserve"> дней.</w:t>
            </w:r>
          </w:p>
        </w:tc>
      </w:tr>
    </w:tbl>
    <w:p w:rsidR="00217A9A" w:rsidRPr="00114031" w:rsidRDefault="00217A9A" w:rsidP="00217A9A">
      <w:pPr>
        <w:pStyle w:val="12"/>
        <w:tabs>
          <w:tab w:val="left" w:pos="993"/>
        </w:tabs>
        <w:spacing w:before="120" w:line="360" w:lineRule="auto"/>
        <w:ind w:left="0"/>
        <w:jc w:val="both"/>
        <w:rPr>
          <w:rFonts w:eastAsia="Batang"/>
          <w:color w:val="000000"/>
          <w:szCs w:val="24"/>
          <w:lang w:eastAsia="en-US"/>
        </w:rPr>
      </w:pPr>
    </w:p>
    <w:p w:rsidR="00217A9A" w:rsidRPr="009F5A03" w:rsidRDefault="00217A9A" w:rsidP="00217A9A">
      <w:pPr>
        <w:pStyle w:val="12"/>
        <w:tabs>
          <w:tab w:val="left" w:pos="993"/>
        </w:tabs>
        <w:spacing w:before="120" w:line="360" w:lineRule="auto"/>
        <w:ind w:left="0"/>
        <w:jc w:val="both"/>
        <w:rPr>
          <w:rFonts w:eastAsia="Batang"/>
          <w:b/>
          <w:color w:val="000000"/>
          <w:szCs w:val="24"/>
          <w:lang w:eastAsia="en-US"/>
        </w:rPr>
      </w:pPr>
      <w:r w:rsidRPr="009F5A03">
        <w:rPr>
          <w:rFonts w:eastAsia="Batang"/>
          <w:b/>
          <w:color w:val="000000"/>
          <w:szCs w:val="24"/>
          <w:lang w:eastAsia="en-US"/>
        </w:rPr>
        <w:t>Алгоритм выбора метода оценки справедливой стоимости финансового актива</w:t>
      </w:r>
    </w:p>
    <w:p w:rsidR="00217A9A" w:rsidRPr="007C509E" w:rsidRDefault="00217A9A" w:rsidP="00217A9A">
      <w:pPr>
        <w:pStyle w:val="Default"/>
        <w:rPr>
          <w:rFonts w:eastAsia="Times New Roman"/>
          <w:lang w:val="ru-RU" w:eastAsia="ru-RU"/>
        </w:rPr>
      </w:pPr>
      <w:r w:rsidRPr="00A664A5">
        <w:rPr>
          <w:rFonts w:eastAsia="Batang"/>
          <w:lang w:val="ru-RU"/>
        </w:rPr>
        <w:tab/>
      </w:r>
    </w:p>
    <w:p w:rsidR="00217A9A" w:rsidRPr="00411E3E" w:rsidRDefault="00217A9A" w:rsidP="00217A9A">
      <w:pPr>
        <w:pStyle w:val="12"/>
        <w:tabs>
          <w:tab w:val="left" w:pos="993"/>
        </w:tabs>
        <w:spacing w:before="120" w:line="360" w:lineRule="auto"/>
        <w:ind w:left="0"/>
        <w:jc w:val="both"/>
        <w:rPr>
          <w:rFonts w:eastAsia="Batang"/>
          <w:color w:val="000000"/>
          <w:szCs w:val="24"/>
          <w:lang w:eastAsia="en-US"/>
        </w:rPr>
      </w:pPr>
      <w:r>
        <w:rPr>
          <w:color w:val="000000"/>
          <w:sz w:val="22"/>
          <w:szCs w:val="22"/>
        </w:rPr>
        <w:t xml:space="preserve">           </w:t>
      </w:r>
      <w:r w:rsidRPr="00411E3E">
        <w:rPr>
          <w:rFonts w:eastAsia="Batang"/>
          <w:color w:val="000000"/>
          <w:szCs w:val="24"/>
          <w:lang w:eastAsia="en-US"/>
        </w:rPr>
        <w:t xml:space="preserve">Целью выбора метода оценки справедливой стоимости является достижение способа оценки справедливой стоимости актива, отражающего цену, которая была бы получена при продаже актива или уплачена при передаче обязательства в ходе обычной сделки между участниками рынка на дату оценки. </w:t>
      </w:r>
    </w:p>
    <w:p w:rsidR="00217A9A" w:rsidRPr="00411E3E" w:rsidRDefault="00217A9A" w:rsidP="00217A9A">
      <w:pPr>
        <w:pStyle w:val="12"/>
        <w:tabs>
          <w:tab w:val="left" w:pos="993"/>
        </w:tabs>
        <w:spacing w:before="120" w:line="360" w:lineRule="auto"/>
        <w:ind w:left="0"/>
        <w:jc w:val="both"/>
        <w:rPr>
          <w:rFonts w:eastAsia="Batang"/>
          <w:color w:val="000000"/>
          <w:szCs w:val="24"/>
          <w:lang w:eastAsia="en-US"/>
        </w:rPr>
      </w:pPr>
      <w:r w:rsidRPr="00411E3E">
        <w:rPr>
          <w:rFonts w:eastAsia="Batang"/>
          <w:color w:val="000000"/>
          <w:szCs w:val="24"/>
          <w:lang w:eastAsia="en-US"/>
        </w:rPr>
        <w:t xml:space="preserve">          В Правилах определения СЧА установлены методы оценки, которые уместны в данных обстоятельствах и для которых доступны данные, достаточные для оценки справедливой стоимости, и при этом позволяют максимально использовать релевантные наблюдаемые исходные данные и свести к минимуму использование ненаблюдаемых исходных данных. </w:t>
      </w:r>
    </w:p>
    <w:p w:rsidR="00217A9A" w:rsidRPr="00C56636"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ab/>
      </w:r>
      <w:r w:rsidRPr="00C56636">
        <w:rPr>
          <w:rFonts w:eastAsia="Batang"/>
          <w:color w:val="000000"/>
          <w:szCs w:val="24"/>
          <w:lang w:eastAsia="en-US"/>
        </w:rPr>
        <w:t xml:space="preserve">Оценка справедливой стоимости финансовых активов производиться с использованием следующей иерархии </w:t>
      </w:r>
      <w:r w:rsidR="0012786F">
        <w:rPr>
          <w:rFonts w:eastAsia="Batang"/>
          <w:color w:val="000000"/>
          <w:szCs w:val="24"/>
          <w:lang w:eastAsia="en-US"/>
        </w:rPr>
        <w:t xml:space="preserve">и приоритета в применения </w:t>
      </w:r>
      <w:r w:rsidRPr="00C56636">
        <w:rPr>
          <w:rFonts w:eastAsia="Batang"/>
          <w:color w:val="000000"/>
          <w:szCs w:val="24"/>
          <w:lang w:eastAsia="en-US"/>
        </w:rPr>
        <w:t xml:space="preserve">оценок справедливой </w:t>
      </w:r>
      <w:r w:rsidRPr="00C56636">
        <w:rPr>
          <w:rFonts w:eastAsia="Batang"/>
          <w:color w:val="000000"/>
          <w:szCs w:val="24"/>
          <w:lang w:eastAsia="en-US"/>
        </w:rPr>
        <w:lastRenderedPageBreak/>
        <w:t>стоимости, учитывающей существенность данных, используемых при формировании указанных оценок:</w:t>
      </w:r>
    </w:p>
    <w:p w:rsidR="00217A9A" w:rsidRDefault="00217A9A" w:rsidP="00217A9A">
      <w:pPr>
        <w:pStyle w:val="12"/>
        <w:tabs>
          <w:tab w:val="left" w:pos="993"/>
        </w:tabs>
        <w:spacing w:before="120" w:line="360" w:lineRule="auto"/>
        <w:ind w:left="0"/>
        <w:jc w:val="both"/>
        <w:rPr>
          <w:rFonts w:eastAsia="Batang"/>
          <w:color w:val="000000"/>
          <w:szCs w:val="24"/>
          <w:lang w:eastAsia="en-US"/>
        </w:rPr>
      </w:pPr>
      <w:r w:rsidRPr="00C56636">
        <w:rPr>
          <w:rFonts w:eastAsia="Batang"/>
          <w:color w:val="000000"/>
          <w:szCs w:val="24"/>
          <w:lang w:eastAsia="en-US"/>
        </w:rPr>
        <w:t>Уровень 1: котировки на активном рынке (некорректируемые) в отношении идентичных активов и обязательств</w:t>
      </w:r>
      <w:r>
        <w:rPr>
          <w:rFonts w:eastAsia="Batang"/>
          <w:color w:val="000000"/>
          <w:szCs w:val="24"/>
          <w:lang w:eastAsia="en-US"/>
        </w:rPr>
        <w:t>.</w:t>
      </w:r>
    </w:p>
    <w:p w:rsidR="00217A9A" w:rsidRPr="00D16F7C"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ab/>
      </w:r>
      <w:r w:rsidRPr="00D16F7C">
        <w:rPr>
          <w:rFonts w:eastAsia="Batang"/>
          <w:color w:val="000000"/>
          <w:szCs w:val="24"/>
          <w:lang w:eastAsia="en-US"/>
        </w:rPr>
        <w:t xml:space="preserve">Справедливая стоимость ценной бумаги в условиях активного рынка определяется с использованием исходных данных </w:t>
      </w:r>
      <w:r w:rsidR="002A49E7" w:rsidRPr="00B16AC7">
        <w:rPr>
          <w:rFonts w:eastAsia="Batang"/>
          <w:color w:val="000000"/>
          <w:szCs w:val="24"/>
          <w:lang w:eastAsia="en-US"/>
        </w:rPr>
        <w:t>1-</w:t>
      </w:r>
      <w:r w:rsidR="002A49E7">
        <w:rPr>
          <w:rFonts w:eastAsia="Batang"/>
          <w:color w:val="000000"/>
          <w:szCs w:val="24"/>
          <w:lang w:eastAsia="en-US"/>
        </w:rPr>
        <w:t>го уровня иерархии</w:t>
      </w:r>
      <w:r w:rsidRPr="00D16F7C">
        <w:rPr>
          <w:rFonts w:eastAsia="Batang"/>
          <w:color w:val="000000"/>
          <w:szCs w:val="24"/>
          <w:lang w:eastAsia="en-US"/>
        </w:rPr>
        <w:t>.</w:t>
      </w:r>
    </w:p>
    <w:p w:rsidR="00217A9A"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ab/>
      </w:r>
      <w:r w:rsidRPr="00D16F7C">
        <w:rPr>
          <w:rFonts w:eastAsia="Batang"/>
          <w:color w:val="000000"/>
          <w:szCs w:val="24"/>
          <w:lang w:eastAsia="en-US"/>
        </w:rPr>
        <w:t xml:space="preserve">К исходным данным </w:t>
      </w:r>
      <w:r w:rsidR="002A49E7" w:rsidRPr="00B16AC7">
        <w:rPr>
          <w:rFonts w:eastAsia="Batang"/>
          <w:color w:val="000000"/>
          <w:szCs w:val="24"/>
          <w:lang w:eastAsia="en-US"/>
        </w:rPr>
        <w:t>1-</w:t>
      </w:r>
      <w:r w:rsidR="002A49E7">
        <w:rPr>
          <w:rFonts w:eastAsia="Batang"/>
          <w:color w:val="000000"/>
          <w:szCs w:val="24"/>
          <w:lang w:eastAsia="en-US"/>
        </w:rPr>
        <w:t>го уровня иерархии</w:t>
      </w:r>
      <w:r w:rsidRPr="00D16F7C">
        <w:rPr>
          <w:rFonts w:eastAsia="Batang"/>
          <w:color w:val="000000"/>
          <w:szCs w:val="24"/>
          <w:lang w:eastAsia="en-US"/>
        </w:rPr>
        <w:t xml:space="preserve"> </w:t>
      </w:r>
      <w:r>
        <w:rPr>
          <w:rFonts w:eastAsia="Batang"/>
          <w:color w:val="000000"/>
          <w:szCs w:val="24"/>
          <w:lang w:eastAsia="en-US"/>
        </w:rPr>
        <w:t>относ</w:t>
      </w:r>
      <w:r w:rsidRPr="00D16F7C">
        <w:rPr>
          <w:rFonts w:eastAsia="Batang"/>
          <w:color w:val="000000"/>
          <w:szCs w:val="24"/>
          <w:lang w:eastAsia="en-US"/>
        </w:rPr>
        <w:t>ятся фактические или расчетные цены (значение которых основано на учете фактических цен) сделок с ценными бумагами в процессе рыночных торгов, проводимых лицензированными организаторами торгов на рынке ценных бумаг.</w:t>
      </w:r>
    </w:p>
    <w:p w:rsidR="00C61375" w:rsidRDefault="00217A9A" w:rsidP="00217A9A">
      <w:pPr>
        <w:pStyle w:val="12"/>
        <w:tabs>
          <w:tab w:val="left" w:pos="993"/>
        </w:tabs>
        <w:spacing w:before="120" w:line="360" w:lineRule="auto"/>
        <w:ind w:left="0"/>
        <w:jc w:val="both"/>
        <w:rPr>
          <w:rFonts w:eastAsia="Batang"/>
          <w:color w:val="000000"/>
          <w:szCs w:val="24"/>
          <w:lang w:eastAsia="en-US"/>
        </w:rPr>
      </w:pPr>
      <w:r w:rsidRPr="00D16F7C">
        <w:rPr>
          <w:rFonts w:eastAsia="Batang"/>
          <w:color w:val="000000"/>
          <w:szCs w:val="24"/>
          <w:lang w:eastAsia="en-US"/>
        </w:rPr>
        <w:t>В случае, если для финансового актива рынок является неактивным или невозможно произвести оценку по данным Уровня 1, то оценка осуществляется по исходным данным</w:t>
      </w:r>
      <w:r w:rsidR="00C61375">
        <w:rPr>
          <w:rFonts w:eastAsia="Batang"/>
          <w:color w:val="000000"/>
          <w:szCs w:val="24"/>
          <w:lang w:eastAsia="en-US"/>
        </w:rPr>
        <w:t xml:space="preserve"> 2-го Уровня.</w:t>
      </w:r>
    </w:p>
    <w:p w:rsidR="00217A9A" w:rsidRDefault="00C61375"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 xml:space="preserve"> </w:t>
      </w:r>
      <w:r w:rsidR="00217A9A" w:rsidRPr="00D16F7C">
        <w:rPr>
          <w:rFonts w:eastAsia="Batang"/>
          <w:color w:val="000000"/>
          <w:szCs w:val="24"/>
          <w:lang w:eastAsia="en-US"/>
        </w:rPr>
        <w:t xml:space="preserve"> </w:t>
      </w:r>
      <w:r w:rsidR="00217A9A" w:rsidRPr="0070034B">
        <w:rPr>
          <w:rFonts w:eastAsia="Batang"/>
          <w:color w:val="000000"/>
          <w:szCs w:val="24"/>
          <w:lang w:eastAsia="en-US"/>
        </w:rPr>
        <w:t>Уровень 2: методы оценки, основанные на рыночных данных, доступных непосредственно (т.е. на котировках) либо опосредованно (т.е. данных, производных от котировок). Данная категория включает активы, оцениваемые с использованием рыночных котировок на активных рынках для схожих</w:t>
      </w:r>
      <w:r w:rsidR="00374972">
        <w:rPr>
          <w:rFonts w:eastAsia="Batang"/>
          <w:color w:val="000000"/>
          <w:szCs w:val="24"/>
          <w:lang w:eastAsia="en-US"/>
        </w:rPr>
        <w:t xml:space="preserve"> (аналогичных)</w:t>
      </w:r>
      <w:r w:rsidR="00217A9A" w:rsidRPr="0070034B">
        <w:rPr>
          <w:rFonts w:eastAsia="Batang"/>
          <w:color w:val="000000"/>
          <w:szCs w:val="24"/>
          <w:lang w:eastAsia="en-US"/>
        </w:rPr>
        <w:t xml:space="preserve"> инструментов, рыночных котировок для иден</w:t>
      </w:r>
      <w:r w:rsidR="00217A9A" w:rsidRPr="00871388">
        <w:rPr>
          <w:rFonts w:eastAsia="Batang"/>
          <w:color w:val="000000"/>
          <w:szCs w:val="24"/>
          <w:lang w:eastAsia="en-US"/>
        </w:rPr>
        <w:t>тичных или схожих инструментов на ры</w:t>
      </w:r>
      <w:r w:rsidR="00217A9A" w:rsidRPr="00D16F7C">
        <w:rPr>
          <w:rFonts w:eastAsia="Batang"/>
          <w:color w:val="000000"/>
          <w:szCs w:val="24"/>
          <w:lang w:eastAsia="en-US"/>
        </w:rPr>
        <w:t>нках, не рассматриваемых в качестве активных, или прочих методов оценки, все используемые данные которых непосредственно или опосредованно основываются на общедоступных рыночных данных</w:t>
      </w:r>
      <w:r w:rsidR="00217A9A">
        <w:rPr>
          <w:rFonts w:eastAsia="Batang"/>
          <w:color w:val="000000"/>
          <w:szCs w:val="24"/>
          <w:lang w:eastAsia="en-US"/>
        </w:rPr>
        <w:t>.</w:t>
      </w:r>
    </w:p>
    <w:p w:rsidR="00217A9A" w:rsidRPr="00D16F7C"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ab/>
      </w:r>
      <w:r w:rsidRPr="00D16F7C">
        <w:rPr>
          <w:rFonts w:eastAsia="Batang"/>
          <w:color w:val="000000"/>
          <w:szCs w:val="24"/>
          <w:lang w:eastAsia="en-US"/>
        </w:rPr>
        <w:t xml:space="preserve">Исходные данные </w:t>
      </w:r>
      <w:r w:rsidR="00235625">
        <w:rPr>
          <w:rFonts w:eastAsia="Batang"/>
          <w:color w:val="000000"/>
          <w:szCs w:val="24"/>
          <w:lang w:eastAsia="en-US"/>
        </w:rPr>
        <w:t>2-го уровня иерархии</w:t>
      </w:r>
      <w:r w:rsidRPr="00D16F7C">
        <w:rPr>
          <w:rFonts w:eastAsia="Batang"/>
          <w:color w:val="000000"/>
          <w:szCs w:val="24"/>
          <w:lang w:eastAsia="en-US"/>
        </w:rPr>
        <w:t xml:space="preserve"> − это исходные данные (корректируемые), которые являются прямо или косвенно наблюдаемыми в отношении финансового инструмента, исключая ценовые котировки, отнесенные к Уровню 1. </w:t>
      </w:r>
    </w:p>
    <w:p w:rsidR="00217A9A" w:rsidRPr="00D16F7C"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ab/>
      </w:r>
      <w:r w:rsidRPr="00D16F7C">
        <w:rPr>
          <w:rFonts w:eastAsia="Batang"/>
          <w:color w:val="000000"/>
          <w:szCs w:val="24"/>
          <w:lang w:eastAsia="en-US"/>
        </w:rPr>
        <w:t xml:space="preserve">Исходные данные </w:t>
      </w:r>
      <w:r w:rsidR="00235625">
        <w:rPr>
          <w:rFonts w:eastAsia="Batang"/>
          <w:color w:val="000000"/>
          <w:szCs w:val="24"/>
          <w:lang w:eastAsia="en-US"/>
        </w:rPr>
        <w:t>2-го уровня иерархии</w:t>
      </w:r>
      <w:r w:rsidRPr="00D16F7C">
        <w:rPr>
          <w:rFonts w:eastAsia="Batang"/>
          <w:color w:val="000000"/>
          <w:szCs w:val="24"/>
          <w:lang w:eastAsia="en-US"/>
        </w:rPr>
        <w:t xml:space="preserve"> включают:</w:t>
      </w:r>
    </w:p>
    <w:p w:rsidR="00217A9A" w:rsidRPr="00D16F7C"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 xml:space="preserve">- </w:t>
      </w:r>
      <w:r w:rsidRPr="00D16F7C">
        <w:rPr>
          <w:rFonts w:eastAsia="Batang"/>
          <w:color w:val="000000"/>
          <w:szCs w:val="24"/>
          <w:lang w:eastAsia="en-US"/>
        </w:rPr>
        <w:t>ценовые котировки активных рынков в отношении аналогичных инструментов;</w:t>
      </w:r>
    </w:p>
    <w:p w:rsidR="00217A9A" w:rsidRPr="00D16F7C"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 xml:space="preserve">- </w:t>
      </w:r>
      <w:r w:rsidRPr="00D16F7C">
        <w:rPr>
          <w:rFonts w:eastAsia="Batang"/>
          <w:color w:val="000000"/>
          <w:szCs w:val="24"/>
          <w:lang w:eastAsia="en-US"/>
        </w:rPr>
        <w:t>ценовые котировки в отношении идентичных или аналогичных инструментов на рынках, не являющихся активными;</w:t>
      </w:r>
    </w:p>
    <w:p w:rsidR="00217A9A" w:rsidRPr="00D16F7C"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 xml:space="preserve">- </w:t>
      </w:r>
      <w:r w:rsidRPr="00D16F7C">
        <w:rPr>
          <w:rFonts w:eastAsia="Batang"/>
          <w:color w:val="000000"/>
          <w:szCs w:val="24"/>
          <w:lang w:eastAsia="en-US"/>
        </w:rPr>
        <w:t>исходные данные, отличные от ценовых котировок, наблюдаемые в отношении инструмента, такие как процентные ставки и кривые доходности, подразумеваемая волатильность и кредитные спреды;</w:t>
      </w:r>
    </w:p>
    <w:p w:rsidR="00217A9A" w:rsidRPr="00D16F7C"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 xml:space="preserve">- </w:t>
      </w:r>
      <w:r w:rsidRPr="00D16F7C">
        <w:rPr>
          <w:rFonts w:eastAsia="Batang"/>
          <w:color w:val="000000"/>
          <w:szCs w:val="24"/>
          <w:lang w:eastAsia="en-US"/>
        </w:rPr>
        <w:t>иные данные, не противоречащие требованиям МСФО</w:t>
      </w:r>
      <w:r>
        <w:rPr>
          <w:rFonts w:eastAsia="Batang"/>
          <w:color w:val="000000"/>
          <w:szCs w:val="24"/>
          <w:lang w:eastAsia="en-US"/>
        </w:rPr>
        <w:t>.</w:t>
      </w:r>
    </w:p>
    <w:p w:rsidR="00217A9A" w:rsidRPr="00D16F7C"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lastRenderedPageBreak/>
        <w:tab/>
      </w:r>
      <w:r w:rsidRPr="00D16F7C">
        <w:rPr>
          <w:rFonts w:eastAsia="Batang"/>
          <w:color w:val="000000"/>
          <w:szCs w:val="24"/>
          <w:lang w:eastAsia="en-US"/>
        </w:rPr>
        <w:t xml:space="preserve">При определении справедливой стоимости инструментов, отнесенных к Уровню 2 иерархии справедливой стоимости, допускается использование ценовых котировок, предоставленных третьими лицами, а также ценовых котировок в отношении идентичных активов на рынках, не являющихся активными, если </w:t>
      </w:r>
      <w:r>
        <w:rPr>
          <w:rFonts w:eastAsia="Batang"/>
          <w:color w:val="000000"/>
          <w:szCs w:val="24"/>
          <w:lang w:eastAsia="en-US"/>
        </w:rPr>
        <w:t xml:space="preserve">они </w:t>
      </w:r>
      <w:r w:rsidRPr="00D16F7C">
        <w:rPr>
          <w:rFonts w:eastAsia="Batang"/>
          <w:color w:val="000000"/>
          <w:szCs w:val="24"/>
          <w:lang w:eastAsia="en-US"/>
        </w:rPr>
        <w:t>сформированы в соответствии с требованиями МСФО 13.</w:t>
      </w:r>
    </w:p>
    <w:p w:rsidR="00217A9A" w:rsidRDefault="00217A9A" w:rsidP="00217A9A">
      <w:pPr>
        <w:pStyle w:val="12"/>
        <w:tabs>
          <w:tab w:val="left" w:pos="993"/>
        </w:tabs>
        <w:spacing w:before="120" w:line="360" w:lineRule="auto"/>
        <w:ind w:left="0"/>
        <w:jc w:val="both"/>
        <w:rPr>
          <w:rFonts w:eastAsia="Batang"/>
          <w:color w:val="000000"/>
          <w:szCs w:val="24"/>
          <w:lang w:eastAsia="en-US"/>
        </w:rPr>
      </w:pPr>
      <w:r w:rsidRPr="00C56636">
        <w:rPr>
          <w:rFonts w:eastAsia="Batang"/>
          <w:color w:val="000000"/>
          <w:szCs w:val="24"/>
          <w:lang w:eastAsia="en-US"/>
        </w:rPr>
        <w:t xml:space="preserve">Уровень 3: методы оценки, основанные на ненаблюдаемых параметрах (применяются методики, использующие по крайней мере один ненаблюдаемый параметр, являющийся значимым (оценка на основе модели), или методики, предполагающие значимый эффект ненаблюдаемых параметров на оценку справедливой стоимости). </w:t>
      </w:r>
    </w:p>
    <w:p w:rsidR="00217A9A" w:rsidRPr="00737E04"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 xml:space="preserve">    </w:t>
      </w:r>
      <w:r w:rsidRPr="00737E04">
        <w:rPr>
          <w:rFonts w:eastAsia="Batang"/>
          <w:color w:val="000000"/>
          <w:szCs w:val="24"/>
          <w:lang w:eastAsia="en-US"/>
        </w:rPr>
        <w:t xml:space="preserve">В случае отсутствия по активу наблюдаемых исходных данных для его оценки по справедливой стоимости </w:t>
      </w:r>
      <w:r w:rsidRPr="00D16F7C">
        <w:rPr>
          <w:rFonts w:eastAsia="Batang"/>
          <w:color w:val="000000"/>
          <w:szCs w:val="24"/>
          <w:lang w:eastAsia="en-US"/>
        </w:rPr>
        <w:t>использ</w:t>
      </w:r>
      <w:r>
        <w:rPr>
          <w:rFonts w:eastAsia="Batang"/>
          <w:color w:val="000000"/>
          <w:szCs w:val="24"/>
          <w:lang w:eastAsia="en-US"/>
        </w:rPr>
        <w:t>ую</w:t>
      </w:r>
      <w:r w:rsidRPr="00D16F7C">
        <w:rPr>
          <w:rFonts w:eastAsia="Batang"/>
          <w:color w:val="000000"/>
          <w:szCs w:val="24"/>
          <w:lang w:eastAsia="en-US"/>
        </w:rPr>
        <w:t>тся</w:t>
      </w:r>
      <w:r w:rsidRPr="00737E04">
        <w:rPr>
          <w:rFonts w:eastAsia="Batang"/>
          <w:color w:val="000000"/>
          <w:szCs w:val="24"/>
          <w:lang w:eastAsia="en-US"/>
        </w:rPr>
        <w:t xml:space="preserve"> ненаблюдаемые исходные данные (например, исторические данные по активам, аналогичным оцениваемому) с допущением о наличии риска, присущего методу, используемому для оценки актива по справедливой стоимости.</w:t>
      </w:r>
    </w:p>
    <w:p w:rsidR="00217A9A" w:rsidRPr="00737E04" w:rsidRDefault="00217A9A" w:rsidP="00217A9A">
      <w:pPr>
        <w:pStyle w:val="12"/>
        <w:tabs>
          <w:tab w:val="left" w:pos="993"/>
        </w:tabs>
        <w:spacing w:before="120" w:line="360" w:lineRule="auto"/>
        <w:ind w:left="0"/>
        <w:jc w:val="both"/>
        <w:rPr>
          <w:rFonts w:eastAsia="Batang"/>
          <w:color w:val="000000"/>
          <w:szCs w:val="24"/>
          <w:lang w:eastAsia="en-US"/>
        </w:rPr>
      </w:pPr>
      <w:r w:rsidRPr="00737E04">
        <w:rPr>
          <w:rFonts w:eastAsia="Batang"/>
          <w:color w:val="000000"/>
          <w:szCs w:val="24"/>
          <w:lang w:eastAsia="en-US"/>
        </w:rPr>
        <w:t xml:space="preserve">Ненаблюдаемые исходные данные отражают собственные допущения лица, выполняющего оценку, в отношении допущений, которые используются участниками рынка в процессе установления цены на актив или обязательство, включая допущения о размере рисков. Такие параметры могут быть использованы для оценки справедливой стоимости только в том объеме, в каком отсутствуют наблюдаемые параметры. Выведение ненаблюдаемых параметров осуществляется с использованием наиболее полной информации, доступной при данных условиях. </w:t>
      </w:r>
    </w:p>
    <w:p w:rsidR="00217A9A" w:rsidRDefault="00217A9A" w:rsidP="00217A9A">
      <w:pPr>
        <w:pStyle w:val="12"/>
        <w:tabs>
          <w:tab w:val="left" w:pos="993"/>
        </w:tabs>
        <w:spacing w:before="120" w:line="360" w:lineRule="auto"/>
        <w:ind w:left="0"/>
        <w:jc w:val="both"/>
        <w:rPr>
          <w:rFonts w:eastAsia="Batang"/>
          <w:color w:val="000000"/>
          <w:szCs w:val="24"/>
          <w:lang w:eastAsia="en-US"/>
        </w:rPr>
      </w:pPr>
      <w:r w:rsidRPr="00737E04">
        <w:rPr>
          <w:rFonts w:eastAsia="Batang"/>
          <w:color w:val="000000"/>
          <w:szCs w:val="24"/>
          <w:lang w:eastAsia="en-US"/>
        </w:rPr>
        <w:t>В случае</w:t>
      </w:r>
      <w:r w:rsidR="00FF66EA">
        <w:rPr>
          <w:rFonts w:eastAsia="Batang"/>
          <w:color w:val="000000"/>
          <w:szCs w:val="24"/>
          <w:lang w:eastAsia="en-US"/>
        </w:rPr>
        <w:t>,</w:t>
      </w:r>
      <w:r w:rsidRPr="00737E04">
        <w:rPr>
          <w:rFonts w:eastAsia="Batang"/>
          <w:color w:val="000000"/>
          <w:szCs w:val="24"/>
          <w:lang w:eastAsia="en-US"/>
        </w:rPr>
        <w:t xml:space="preserve"> если оценка проводится независимым оценщиком, она должна проводиться в соответствии с требованиями федерального закона от 29.07.1998 № 135-ФЗ «Об оценочной деятельности в Российской Федерации».</w:t>
      </w:r>
      <w:bookmarkStart w:id="2" w:name="_Toc25068394"/>
      <w:r w:rsidRPr="00411E3E">
        <w:rPr>
          <w:rFonts w:eastAsia="Batang"/>
          <w:color w:val="000000"/>
          <w:szCs w:val="24"/>
          <w:lang w:eastAsia="en-US"/>
        </w:rPr>
        <w:t xml:space="preserve"> </w:t>
      </w:r>
      <w:bookmarkEnd w:id="2"/>
    </w:p>
    <w:p w:rsidR="00217A9A" w:rsidRPr="00411E3E" w:rsidRDefault="00217A9A" w:rsidP="00217A9A">
      <w:pPr>
        <w:pStyle w:val="12"/>
        <w:tabs>
          <w:tab w:val="left" w:pos="993"/>
        </w:tabs>
        <w:spacing w:before="120" w:line="360" w:lineRule="auto"/>
        <w:ind w:left="0"/>
        <w:jc w:val="both"/>
        <w:rPr>
          <w:rFonts w:eastAsia="Batang"/>
          <w:color w:val="000000"/>
          <w:szCs w:val="24"/>
          <w:lang w:eastAsia="en-US"/>
        </w:rPr>
      </w:pPr>
      <w:r w:rsidRPr="00411E3E">
        <w:rPr>
          <w:rFonts w:eastAsia="Batang"/>
          <w:color w:val="000000"/>
          <w:szCs w:val="24"/>
          <w:lang w:eastAsia="en-US"/>
        </w:rPr>
        <w:t>Стоимость актива может определяться на основании отчета оценщика при одновременном соблюдении следующих условий:</w:t>
      </w:r>
    </w:p>
    <w:p w:rsidR="00217A9A" w:rsidRPr="00411E3E" w:rsidRDefault="00217A9A" w:rsidP="00217A9A">
      <w:pPr>
        <w:pStyle w:val="12"/>
        <w:numPr>
          <w:ilvl w:val="0"/>
          <w:numId w:val="11"/>
        </w:numPr>
        <w:tabs>
          <w:tab w:val="left" w:pos="993"/>
        </w:tabs>
        <w:spacing w:before="120" w:line="360" w:lineRule="auto"/>
        <w:jc w:val="both"/>
        <w:rPr>
          <w:rFonts w:eastAsia="Batang"/>
          <w:color w:val="000000"/>
          <w:szCs w:val="24"/>
          <w:lang w:eastAsia="en-US"/>
        </w:rPr>
      </w:pPr>
      <w:r w:rsidRPr="00411E3E">
        <w:rPr>
          <w:rFonts w:eastAsia="Batang"/>
          <w:color w:val="000000"/>
          <w:szCs w:val="24"/>
          <w:lang w:eastAsia="en-US"/>
        </w:rPr>
        <w:t xml:space="preserve">оценщик соответствует нормативным требованиям, предусмотренным в рамках деятельности </w:t>
      </w:r>
      <w:r w:rsidR="00867BD1">
        <w:rPr>
          <w:rFonts w:eastAsia="Batang"/>
          <w:color w:val="000000"/>
          <w:szCs w:val="24"/>
          <w:lang w:eastAsia="en-US"/>
        </w:rPr>
        <w:t>управляющей компании</w:t>
      </w:r>
      <w:r w:rsidR="00867BD1" w:rsidRPr="00411E3E">
        <w:rPr>
          <w:rFonts w:eastAsia="Batang"/>
          <w:color w:val="000000"/>
          <w:szCs w:val="24"/>
          <w:lang w:eastAsia="en-US"/>
        </w:rPr>
        <w:t xml:space="preserve"> </w:t>
      </w:r>
      <w:r w:rsidRPr="00411E3E">
        <w:rPr>
          <w:rFonts w:eastAsia="Batang"/>
          <w:color w:val="000000"/>
          <w:szCs w:val="24"/>
          <w:lang w:eastAsia="en-US"/>
        </w:rPr>
        <w:t>по расчету Показателей;</w:t>
      </w:r>
    </w:p>
    <w:p w:rsidR="00217A9A" w:rsidRPr="00411E3E" w:rsidRDefault="00217A9A" w:rsidP="00217A9A">
      <w:pPr>
        <w:pStyle w:val="12"/>
        <w:numPr>
          <w:ilvl w:val="0"/>
          <w:numId w:val="11"/>
        </w:numPr>
        <w:tabs>
          <w:tab w:val="left" w:pos="993"/>
        </w:tabs>
        <w:spacing w:before="120" w:line="360" w:lineRule="auto"/>
        <w:jc w:val="both"/>
        <w:rPr>
          <w:rFonts w:eastAsia="Batang"/>
          <w:color w:val="000000"/>
          <w:szCs w:val="24"/>
          <w:lang w:eastAsia="en-US"/>
        </w:rPr>
      </w:pPr>
      <w:r w:rsidRPr="00411E3E">
        <w:rPr>
          <w:rFonts w:eastAsia="Batang"/>
          <w:color w:val="000000"/>
          <w:szCs w:val="24"/>
          <w:lang w:eastAsia="en-US"/>
        </w:rPr>
        <w:t>в отчете оценщика предусмотрено, что такой отчет может быть использован для целей определения справедливой стоимости актива в соответствии с МСФО (IFRS) 13 «Оценка справедливой стоимости»;</w:t>
      </w:r>
    </w:p>
    <w:p w:rsidR="00217A9A" w:rsidRPr="00411E3E" w:rsidRDefault="00217A9A" w:rsidP="00217A9A">
      <w:pPr>
        <w:pStyle w:val="12"/>
        <w:numPr>
          <w:ilvl w:val="0"/>
          <w:numId w:val="11"/>
        </w:numPr>
        <w:tabs>
          <w:tab w:val="left" w:pos="993"/>
        </w:tabs>
        <w:spacing w:before="120" w:line="360" w:lineRule="auto"/>
        <w:jc w:val="both"/>
        <w:rPr>
          <w:rFonts w:eastAsia="Batang"/>
          <w:color w:val="000000"/>
          <w:szCs w:val="24"/>
          <w:lang w:eastAsia="en-US"/>
        </w:rPr>
      </w:pPr>
      <w:r w:rsidRPr="00411E3E">
        <w:rPr>
          <w:rFonts w:eastAsia="Batang"/>
          <w:color w:val="000000"/>
          <w:szCs w:val="24"/>
          <w:lang w:eastAsia="en-US"/>
        </w:rPr>
        <w:lastRenderedPageBreak/>
        <w:t>из отчета оценщика можно четко определить стоимость объекта без учета налогов, которые уплачиваются в соответствии с законодательством Российской Федерации при приобретении и реализации указанных активов;</w:t>
      </w:r>
    </w:p>
    <w:p w:rsidR="00217A9A" w:rsidRPr="00411E3E" w:rsidRDefault="00217A9A" w:rsidP="00217A9A">
      <w:pPr>
        <w:pStyle w:val="12"/>
        <w:numPr>
          <w:ilvl w:val="0"/>
          <w:numId w:val="11"/>
        </w:numPr>
        <w:tabs>
          <w:tab w:val="left" w:pos="993"/>
        </w:tabs>
        <w:spacing w:before="120" w:line="360" w:lineRule="auto"/>
        <w:jc w:val="both"/>
        <w:rPr>
          <w:rFonts w:eastAsia="Batang"/>
          <w:color w:val="000000"/>
          <w:szCs w:val="24"/>
          <w:lang w:eastAsia="en-US"/>
        </w:rPr>
      </w:pPr>
      <w:r w:rsidRPr="00411E3E">
        <w:rPr>
          <w:rFonts w:eastAsia="Batang"/>
          <w:color w:val="000000"/>
          <w:szCs w:val="24"/>
          <w:lang w:eastAsia="en-US"/>
        </w:rPr>
        <w:t>дата оценки стоимости должна быть не ранее шести месяцев до даты, по состоянию на которую рассчитывается стоимость чистых активов.</w:t>
      </w:r>
    </w:p>
    <w:p w:rsidR="00217A9A" w:rsidRPr="00411E3E" w:rsidRDefault="00217A9A" w:rsidP="00217A9A">
      <w:pPr>
        <w:pStyle w:val="12"/>
        <w:tabs>
          <w:tab w:val="left" w:pos="993"/>
        </w:tabs>
        <w:spacing w:before="120" w:line="360" w:lineRule="auto"/>
        <w:ind w:left="0"/>
        <w:jc w:val="both"/>
        <w:rPr>
          <w:rFonts w:eastAsia="Batang"/>
          <w:color w:val="000000"/>
          <w:szCs w:val="24"/>
          <w:lang w:eastAsia="en-US"/>
        </w:rPr>
      </w:pPr>
      <w:r w:rsidRPr="00411E3E">
        <w:rPr>
          <w:rFonts w:eastAsia="Batang"/>
          <w:color w:val="000000"/>
          <w:szCs w:val="24"/>
          <w:lang w:eastAsia="en-US"/>
        </w:rPr>
        <w:t>Использование отчета оценщика допускается при определении справедливой стоимости ценных бумаг, дебиторской задолженности, иных активов, в том числе в случаях, когда справедливую стоимость невозможно достоверно определить с помощью допустимых методов определения справедливой стоимости, при отсутствии наблюдаемых данных, экспертных прогнозов и по иным причинам.</w:t>
      </w:r>
    </w:p>
    <w:p w:rsidR="00217A9A" w:rsidRPr="00C56636" w:rsidRDefault="00217A9A" w:rsidP="00217A9A">
      <w:pPr>
        <w:pStyle w:val="12"/>
        <w:tabs>
          <w:tab w:val="left" w:pos="993"/>
        </w:tabs>
        <w:spacing w:before="120" w:line="360" w:lineRule="auto"/>
        <w:ind w:left="0"/>
        <w:jc w:val="both"/>
        <w:rPr>
          <w:rFonts w:eastAsia="Batang"/>
          <w:color w:val="000000"/>
          <w:szCs w:val="24"/>
          <w:lang w:eastAsia="en-US"/>
        </w:rPr>
      </w:pPr>
      <w:r>
        <w:rPr>
          <w:rFonts w:eastAsia="Batang"/>
          <w:color w:val="000000"/>
          <w:szCs w:val="24"/>
          <w:lang w:eastAsia="en-US"/>
        </w:rPr>
        <w:tab/>
      </w:r>
      <w:r w:rsidRPr="00C56636">
        <w:rPr>
          <w:rFonts w:eastAsia="Batang"/>
          <w:color w:val="000000"/>
          <w:szCs w:val="24"/>
          <w:lang w:eastAsia="en-US"/>
        </w:rPr>
        <w:t xml:space="preserve">В рамках выбора метода оценки справедливой стоимости наибольший приоритет отдается ценовым котировкам (некорректируемым) активных рынков для идентичных инструментов (исходные данные </w:t>
      </w:r>
      <w:r w:rsidR="00235625">
        <w:rPr>
          <w:rFonts w:eastAsia="Batang"/>
          <w:color w:val="000000"/>
          <w:szCs w:val="24"/>
          <w:lang w:eastAsia="en-US"/>
        </w:rPr>
        <w:t>1-го уровня иерархии</w:t>
      </w:r>
      <w:r w:rsidRPr="00C56636">
        <w:rPr>
          <w:rFonts w:eastAsia="Batang"/>
          <w:color w:val="000000"/>
          <w:szCs w:val="24"/>
          <w:lang w:eastAsia="en-US"/>
        </w:rPr>
        <w:t>) и наименьший приоритет – ненаблюдаемым исходным данным (исходны</w:t>
      </w:r>
      <w:r w:rsidR="006B5653">
        <w:rPr>
          <w:rFonts w:eastAsia="Batang"/>
          <w:color w:val="000000"/>
          <w:szCs w:val="24"/>
          <w:lang w:eastAsia="en-US"/>
        </w:rPr>
        <w:t>м</w:t>
      </w:r>
      <w:r w:rsidRPr="00C56636">
        <w:rPr>
          <w:rFonts w:eastAsia="Batang"/>
          <w:color w:val="000000"/>
          <w:szCs w:val="24"/>
          <w:lang w:eastAsia="en-US"/>
        </w:rPr>
        <w:t xml:space="preserve"> данны</w:t>
      </w:r>
      <w:r w:rsidR="006B5653">
        <w:rPr>
          <w:rFonts w:eastAsia="Batang"/>
          <w:color w:val="000000"/>
          <w:szCs w:val="24"/>
          <w:lang w:eastAsia="en-US"/>
        </w:rPr>
        <w:t>м</w:t>
      </w:r>
      <w:r w:rsidRPr="00C56636">
        <w:rPr>
          <w:rFonts w:eastAsia="Batang"/>
          <w:color w:val="000000"/>
          <w:szCs w:val="24"/>
          <w:lang w:eastAsia="en-US"/>
        </w:rPr>
        <w:t xml:space="preserve"> </w:t>
      </w:r>
      <w:r w:rsidR="00B04427">
        <w:rPr>
          <w:rFonts w:eastAsia="Batang"/>
          <w:color w:val="000000"/>
          <w:szCs w:val="24"/>
          <w:lang w:eastAsia="en-US"/>
        </w:rPr>
        <w:t>3-го уровня иерархии</w:t>
      </w:r>
      <w:r w:rsidRPr="00C56636">
        <w:rPr>
          <w:rFonts w:eastAsia="Batang"/>
          <w:color w:val="000000"/>
          <w:szCs w:val="24"/>
          <w:lang w:eastAsia="en-US"/>
        </w:rPr>
        <w:t>).</w:t>
      </w:r>
    </w:p>
    <w:p w:rsidR="00217A9A" w:rsidRPr="00537153" w:rsidRDefault="00217A9A" w:rsidP="00217A9A">
      <w:pPr>
        <w:pStyle w:val="12"/>
        <w:tabs>
          <w:tab w:val="left" w:pos="993"/>
        </w:tabs>
        <w:spacing w:before="120"/>
        <w:ind w:left="539"/>
        <w:jc w:val="both"/>
        <w:rPr>
          <w:rFonts w:eastAsia="Batang"/>
          <w:b/>
          <w:szCs w:val="24"/>
        </w:rPr>
      </w:pPr>
      <w:r w:rsidRPr="00537153">
        <w:rPr>
          <w:rFonts w:eastAsia="Batang"/>
          <w:b/>
          <w:szCs w:val="24"/>
        </w:rPr>
        <w:t>Определение справедливой стоимости ценных бумаг</w:t>
      </w:r>
    </w:p>
    <w:p w:rsidR="00217A9A" w:rsidRPr="00537153" w:rsidRDefault="00217A9A" w:rsidP="00217A9A">
      <w:pPr>
        <w:pStyle w:val="12"/>
        <w:tabs>
          <w:tab w:val="left" w:pos="993"/>
        </w:tabs>
        <w:spacing w:before="120" w:line="360" w:lineRule="auto"/>
        <w:ind w:left="0"/>
        <w:jc w:val="both"/>
        <w:rPr>
          <w:rFonts w:eastAsia="Batang"/>
          <w:color w:val="000000"/>
          <w:szCs w:val="24"/>
          <w:lang w:eastAsia="en-US"/>
        </w:rPr>
      </w:pPr>
      <w:r w:rsidRPr="00537153">
        <w:rPr>
          <w:rFonts w:eastAsia="Batang"/>
          <w:color w:val="000000"/>
          <w:szCs w:val="24"/>
          <w:lang w:eastAsia="en-US"/>
        </w:rPr>
        <w:t xml:space="preserve"> </w:t>
      </w:r>
      <w:r>
        <w:rPr>
          <w:rFonts w:eastAsia="Batang"/>
          <w:color w:val="000000"/>
          <w:szCs w:val="24"/>
          <w:lang w:eastAsia="en-US"/>
        </w:rPr>
        <w:tab/>
      </w:r>
      <w:r w:rsidRPr="00537153">
        <w:rPr>
          <w:rFonts w:eastAsia="Batang"/>
          <w:color w:val="000000"/>
          <w:szCs w:val="24"/>
          <w:lang w:eastAsia="en-US"/>
        </w:rPr>
        <w:t xml:space="preserve"> </w:t>
      </w:r>
    </w:p>
    <w:p w:rsidR="00217A9A" w:rsidRDefault="00217A9A" w:rsidP="00217A9A">
      <w:pPr>
        <w:autoSpaceDE w:val="0"/>
        <w:autoSpaceDN w:val="0"/>
        <w:adjustRightInd w:val="0"/>
        <w:spacing w:line="360" w:lineRule="auto"/>
        <w:ind w:firstLine="708"/>
        <w:jc w:val="both"/>
        <w:rPr>
          <w:rFonts w:eastAsia="Batang"/>
          <w:color w:val="000000"/>
          <w:szCs w:val="24"/>
          <w:lang w:eastAsia="en-US"/>
        </w:rPr>
      </w:pPr>
      <w:r w:rsidRPr="00537153">
        <w:rPr>
          <w:rFonts w:eastAsia="Batang"/>
          <w:color w:val="000000"/>
          <w:szCs w:val="24"/>
          <w:lang w:eastAsia="en-US"/>
        </w:rPr>
        <w:t xml:space="preserve">Справедливая стоимость долговых ценных бумаг включает в себя </w:t>
      </w:r>
      <w:r>
        <w:rPr>
          <w:rFonts w:eastAsia="Batang"/>
          <w:color w:val="000000"/>
          <w:szCs w:val="24"/>
          <w:lang w:eastAsia="en-US"/>
        </w:rPr>
        <w:t>цену</w:t>
      </w:r>
      <w:r w:rsidRPr="00537153">
        <w:rPr>
          <w:rFonts w:eastAsia="Batang"/>
          <w:color w:val="000000"/>
          <w:szCs w:val="24"/>
          <w:lang w:eastAsia="en-US"/>
        </w:rPr>
        <w:t xml:space="preserve"> долговой ценной бумаги</w:t>
      </w:r>
      <w:r>
        <w:rPr>
          <w:rFonts w:eastAsia="Batang"/>
          <w:color w:val="000000"/>
          <w:szCs w:val="24"/>
          <w:lang w:eastAsia="en-US"/>
        </w:rPr>
        <w:t xml:space="preserve"> </w:t>
      </w:r>
      <w:r w:rsidRPr="00537153">
        <w:rPr>
          <w:rFonts w:eastAsia="Batang"/>
          <w:color w:val="000000"/>
          <w:szCs w:val="24"/>
          <w:lang w:eastAsia="en-US"/>
        </w:rPr>
        <w:t>и сумму процентного (купонного) дохода, причитающегося к получению по условиям выпуска долговых ценных бумаг.</w:t>
      </w:r>
    </w:p>
    <w:p w:rsidR="00217A9A" w:rsidRPr="0033488D" w:rsidRDefault="00217A9A" w:rsidP="00217A9A">
      <w:pPr>
        <w:pStyle w:val="a4"/>
        <w:spacing w:after="0" w:line="360" w:lineRule="auto"/>
        <w:ind w:left="0"/>
        <w:jc w:val="both"/>
        <w:rPr>
          <w:rFonts w:ascii="Times New Roman" w:eastAsia="Batang" w:hAnsi="Times New Roman"/>
          <w:color w:val="000000"/>
          <w:sz w:val="24"/>
          <w:szCs w:val="24"/>
        </w:rPr>
      </w:pPr>
      <w:r w:rsidRPr="0009753E">
        <w:rPr>
          <w:rFonts w:ascii="Times New Roman" w:eastAsia="Batang" w:hAnsi="Times New Roman"/>
          <w:color w:val="000000"/>
          <w:sz w:val="24"/>
          <w:szCs w:val="24"/>
        </w:rPr>
        <w:t>При определении справедливой стоимости на нерабочий и неторговый день используются данные о справедливой стоимости актива на рабочий день, предшествующий дате расчета, при условии проведения анализа на предмет наличия с момента закрытия торгов по данному активу значительных событий, которые могли повлиять на справедливую стоимость оцениваемого актива. При этом купонный (процентный) доход, учитываемый при оценке справедливой, пересчитывается на дату оценки.</w:t>
      </w:r>
      <w:r>
        <w:rPr>
          <w:rFonts w:ascii="Times New Roman" w:eastAsia="Batang" w:hAnsi="Times New Roman"/>
          <w:color w:val="000000"/>
          <w:sz w:val="24"/>
          <w:szCs w:val="24"/>
        </w:rPr>
        <w:t xml:space="preserve"> </w:t>
      </w:r>
      <w:r w:rsidRPr="0033488D">
        <w:rPr>
          <w:rFonts w:ascii="Times New Roman" w:eastAsia="Batang" w:hAnsi="Times New Roman"/>
          <w:color w:val="000000"/>
          <w:sz w:val="24"/>
          <w:szCs w:val="24"/>
        </w:rPr>
        <w:t>Справедливая стоимость финансовых активов равной нулю в следующих случаях:</w:t>
      </w:r>
    </w:p>
    <w:p w:rsidR="00217A9A" w:rsidRPr="0033488D" w:rsidRDefault="00217A9A" w:rsidP="00217A9A">
      <w:pPr>
        <w:pStyle w:val="a4"/>
        <w:numPr>
          <w:ilvl w:val="0"/>
          <w:numId w:val="8"/>
        </w:numPr>
        <w:spacing w:after="0" w:line="360" w:lineRule="auto"/>
        <w:jc w:val="both"/>
        <w:rPr>
          <w:rFonts w:ascii="Times New Roman" w:eastAsia="Batang" w:hAnsi="Times New Roman"/>
          <w:color w:val="000000"/>
          <w:sz w:val="24"/>
          <w:szCs w:val="24"/>
        </w:rPr>
      </w:pPr>
      <w:r w:rsidRPr="0033488D">
        <w:rPr>
          <w:rFonts w:ascii="Times New Roman" w:eastAsia="Batang" w:hAnsi="Times New Roman"/>
          <w:color w:val="000000"/>
          <w:sz w:val="24"/>
          <w:szCs w:val="24"/>
        </w:rPr>
        <w:t>в отношении выпусков долговых и долевых ценных бумаг, признанных обесцененными в соответствии с признанием эмитента банкротом;</w:t>
      </w:r>
    </w:p>
    <w:p w:rsidR="00217A9A" w:rsidRPr="005B449C" w:rsidRDefault="00217A9A" w:rsidP="00217A9A">
      <w:pPr>
        <w:pStyle w:val="a4"/>
        <w:numPr>
          <w:ilvl w:val="0"/>
          <w:numId w:val="8"/>
        </w:numPr>
        <w:spacing w:after="0" w:line="360" w:lineRule="auto"/>
        <w:jc w:val="both"/>
        <w:rPr>
          <w:rFonts w:eastAsia="Batang"/>
          <w:color w:val="000000"/>
          <w:szCs w:val="24"/>
        </w:rPr>
      </w:pPr>
      <w:r>
        <w:rPr>
          <w:rFonts w:ascii="Times New Roman" w:eastAsia="Batang" w:hAnsi="Times New Roman"/>
          <w:color w:val="000000"/>
          <w:sz w:val="24"/>
          <w:szCs w:val="24"/>
        </w:rPr>
        <w:t>В случае</w:t>
      </w:r>
      <w:r w:rsidRPr="005B449C">
        <w:rPr>
          <w:rFonts w:ascii="Times New Roman" w:eastAsia="Batang" w:hAnsi="Times New Roman"/>
          <w:color w:val="000000"/>
          <w:sz w:val="24"/>
          <w:szCs w:val="24"/>
        </w:rPr>
        <w:t xml:space="preserve"> полного погашения номинала в соответствии с условиями выпуска ценных бумаг.</w:t>
      </w:r>
    </w:p>
    <w:p w:rsidR="00217A9A"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 xml:space="preserve">В отношении выпуска ценных бумаг, по которым использовалась оценка, произведенная оценщиком ранее даты обнаружения признаков обесценения выпуска </w:t>
      </w:r>
      <w:r w:rsidRPr="0033488D">
        <w:rPr>
          <w:rFonts w:ascii="Times New Roman" w:eastAsia="Batang" w:hAnsi="Times New Roman"/>
          <w:color w:val="000000"/>
          <w:sz w:val="24"/>
          <w:szCs w:val="24"/>
        </w:rPr>
        <w:lastRenderedPageBreak/>
        <w:t>ценной бумаги, при определении справедливой стоимости отчет оценщика не применяется</w:t>
      </w:r>
    </w:p>
    <w:p w:rsidR="00217A9A" w:rsidRPr="0033488D" w:rsidRDefault="00217A9A" w:rsidP="00217A9A">
      <w:pPr>
        <w:pStyle w:val="a4"/>
        <w:spacing w:after="0" w:line="360" w:lineRule="auto"/>
        <w:ind w:left="0" w:firstLine="708"/>
        <w:jc w:val="both"/>
        <w:rPr>
          <w:rFonts w:eastAsia="Batang"/>
          <w:b/>
          <w:color w:val="000000"/>
          <w:szCs w:val="24"/>
        </w:rPr>
      </w:pPr>
      <w:r w:rsidRPr="0033488D">
        <w:rPr>
          <w:rFonts w:ascii="Times New Roman" w:eastAsia="Batang" w:hAnsi="Times New Roman"/>
          <w:b/>
          <w:color w:val="000000"/>
          <w:sz w:val="24"/>
          <w:szCs w:val="24"/>
        </w:rPr>
        <w:t>УРОВЕНЬ  1</w:t>
      </w:r>
    </w:p>
    <w:p w:rsidR="00217A9A" w:rsidRDefault="00217A9A" w:rsidP="00217A9A">
      <w:pPr>
        <w:spacing w:line="360" w:lineRule="auto"/>
        <w:jc w:val="both"/>
        <w:rPr>
          <w:rFonts w:eastAsia="Batang"/>
          <w:color w:val="000000"/>
          <w:szCs w:val="24"/>
        </w:rPr>
      </w:pPr>
      <w:r w:rsidRPr="00190305">
        <w:rPr>
          <w:rFonts w:eastAsia="Batang"/>
          <w:b/>
          <w:color w:val="000000"/>
          <w:szCs w:val="24"/>
        </w:rPr>
        <w:t>Определение справедливой стоимости ценных бумаг российских эмитентов,  допущенных к торгам</w:t>
      </w:r>
      <w:r>
        <w:rPr>
          <w:rFonts w:eastAsia="Batang"/>
          <w:color w:val="000000"/>
          <w:szCs w:val="24"/>
        </w:rPr>
        <w:t>.</w:t>
      </w:r>
    </w:p>
    <w:p w:rsidR="00217A9A" w:rsidRPr="00A10252" w:rsidRDefault="00217A9A" w:rsidP="00217A9A">
      <w:pPr>
        <w:spacing w:line="360" w:lineRule="auto"/>
        <w:jc w:val="both"/>
        <w:rPr>
          <w:rFonts w:eastAsia="Batang"/>
          <w:color w:val="000000"/>
          <w:szCs w:val="24"/>
        </w:rPr>
      </w:pPr>
      <w:r>
        <w:rPr>
          <w:rFonts w:eastAsia="Batang"/>
          <w:color w:val="000000"/>
          <w:szCs w:val="24"/>
        </w:rPr>
        <w:t>И</w:t>
      </w:r>
      <w:r w:rsidRPr="00323BCF">
        <w:rPr>
          <w:rFonts w:eastAsia="Batang"/>
          <w:color w:val="000000"/>
          <w:szCs w:val="24"/>
        </w:rPr>
        <w:t xml:space="preserve">спользуются цены основного рынка, выбранные в порядке приоритета: </w:t>
      </w:r>
    </w:p>
    <w:p w:rsidR="00217A9A" w:rsidRPr="0033488D" w:rsidRDefault="00217A9A" w:rsidP="00217A9A">
      <w:pPr>
        <w:pStyle w:val="a4"/>
        <w:spacing w:after="0" w:line="360" w:lineRule="auto"/>
        <w:ind w:left="0" w:firstLine="708"/>
        <w:jc w:val="both"/>
        <w:rPr>
          <w:rFonts w:ascii="Times New Roman" w:eastAsia="Batang" w:hAnsi="Times New Roman"/>
          <w:color w:val="000000"/>
          <w:sz w:val="24"/>
          <w:szCs w:val="24"/>
        </w:rPr>
      </w:pPr>
      <w:r w:rsidRPr="0033488D">
        <w:rPr>
          <w:rFonts w:ascii="Times New Roman" w:eastAsia="Batang" w:hAnsi="Times New Roman"/>
          <w:color w:val="000000"/>
          <w:sz w:val="24"/>
          <w:szCs w:val="24"/>
        </w:rPr>
        <w:t>a) Цена спроса (Bid) на момент окончания торгово</w:t>
      </w:r>
      <w:r w:rsidR="00C96D73">
        <w:rPr>
          <w:rFonts w:ascii="Times New Roman" w:eastAsia="Batang" w:hAnsi="Times New Roman"/>
          <w:color w:val="000000"/>
          <w:sz w:val="24"/>
          <w:szCs w:val="24"/>
        </w:rPr>
        <w:t>го дня</w:t>
      </w:r>
      <w:r w:rsidRPr="0033488D">
        <w:rPr>
          <w:rFonts w:ascii="Times New Roman" w:eastAsia="Batang" w:hAnsi="Times New Roman"/>
          <w:color w:val="000000"/>
          <w:sz w:val="24"/>
          <w:szCs w:val="24"/>
        </w:rPr>
        <w:t xml:space="preserve"> биржи на дату расчета стоимости активов при условии подтверждения ее корректности. Цена спроса, определенная на дату расчета стоимости активов, признается корректной, если она</w:t>
      </w:r>
      <w:r w:rsidRPr="0033488D">
        <w:rPr>
          <w:rFonts w:ascii="Times New Roman" w:eastAsia="Batang" w:hAnsi="Times New Roman"/>
          <w:color w:val="000000"/>
          <w:sz w:val="24"/>
          <w:szCs w:val="24"/>
          <w:lang w:eastAsia="ru-RU"/>
        </w:rPr>
        <w:t xml:space="preserve"> находится в </w:t>
      </w:r>
      <w:r w:rsidRPr="0033488D">
        <w:rPr>
          <w:rFonts w:ascii="Times New Roman" w:eastAsia="Batang" w:hAnsi="Times New Roman"/>
          <w:color w:val="000000"/>
          <w:sz w:val="24"/>
          <w:szCs w:val="24"/>
        </w:rPr>
        <w:t>интервале между минимальной и максимальной ценами сделок на эту же дату этой же биржи.</w:t>
      </w:r>
    </w:p>
    <w:p w:rsidR="00217A9A" w:rsidRDefault="00217A9A" w:rsidP="00217A9A">
      <w:pPr>
        <w:pStyle w:val="a4"/>
        <w:spacing w:after="0" w:line="360" w:lineRule="auto"/>
        <w:ind w:left="0" w:firstLine="708"/>
        <w:jc w:val="both"/>
        <w:rPr>
          <w:rFonts w:ascii="Times New Roman" w:eastAsia="Batang" w:hAnsi="Times New Roman"/>
          <w:color w:val="000000"/>
          <w:sz w:val="24"/>
          <w:szCs w:val="24"/>
        </w:rPr>
      </w:pPr>
      <w:r w:rsidRPr="0009753E">
        <w:rPr>
          <w:rFonts w:ascii="Times New Roman" w:eastAsia="Batang" w:hAnsi="Times New Roman"/>
          <w:color w:val="000000"/>
          <w:sz w:val="24"/>
          <w:szCs w:val="24"/>
        </w:rPr>
        <w:t>b</w:t>
      </w:r>
      <w:r w:rsidRPr="00D372B5">
        <w:rPr>
          <w:rFonts w:ascii="Times New Roman" w:eastAsia="Batang" w:hAnsi="Times New Roman"/>
          <w:color w:val="000000"/>
          <w:sz w:val="24"/>
          <w:szCs w:val="24"/>
        </w:rPr>
        <w:t xml:space="preserve">) </w:t>
      </w:r>
      <w:r w:rsidRPr="00434ABF">
        <w:rPr>
          <w:rFonts w:ascii="Times New Roman" w:eastAsia="Batang" w:hAnsi="Times New Roman"/>
          <w:color w:val="000000"/>
          <w:sz w:val="24"/>
          <w:szCs w:val="24"/>
        </w:rPr>
        <w:t xml:space="preserve">Средневзвешенная цена </w:t>
      </w:r>
      <w:r w:rsidR="00804DCC">
        <w:rPr>
          <w:rFonts w:ascii="Times New Roman" w:eastAsia="Batang" w:hAnsi="Times New Roman"/>
          <w:color w:val="000000"/>
          <w:sz w:val="24"/>
          <w:szCs w:val="24"/>
        </w:rPr>
        <w:t xml:space="preserve">рассчитанная </w:t>
      </w:r>
      <w:r w:rsidRPr="00434ABF">
        <w:rPr>
          <w:rFonts w:ascii="Times New Roman" w:eastAsia="Batang" w:hAnsi="Times New Roman"/>
          <w:color w:val="000000"/>
          <w:sz w:val="24"/>
          <w:szCs w:val="24"/>
        </w:rPr>
        <w:t xml:space="preserve"> бирж</w:t>
      </w:r>
      <w:r w:rsidR="003D2B8D">
        <w:rPr>
          <w:rFonts w:ascii="Times New Roman" w:eastAsia="Batang" w:hAnsi="Times New Roman"/>
          <w:color w:val="000000"/>
          <w:sz w:val="24"/>
          <w:szCs w:val="24"/>
        </w:rPr>
        <w:t xml:space="preserve">ей по итогам торгового дня, </w:t>
      </w:r>
      <w:r w:rsidRPr="00434ABF">
        <w:rPr>
          <w:rFonts w:ascii="Times New Roman" w:eastAsia="Batang" w:hAnsi="Times New Roman"/>
          <w:color w:val="000000"/>
          <w:sz w:val="24"/>
          <w:szCs w:val="24"/>
        </w:rPr>
        <w:t>и на дату расчета стоимости активов</w:t>
      </w:r>
      <w:r w:rsidR="00685449">
        <w:rPr>
          <w:rFonts w:ascii="Times New Roman" w:eastAsia="Batang" w:hAnsi="Times New Roman"/>
          <w:color w:val="000000"/>
          <w:sz w:val="24"/>
          <w:szCs w:val="24"/>
        </w:rPr>
        <w:t>.</w:t>
      </w:r>
      <w:r w:rsidRPr="009709B6">
        <w:rPr>
          <w:rFonts w:ascii="Times New Roman" w:eastAsia="Batang" w:hAnsi="Times New Roman"/>
          <w:color w:val="000000"/>
          <w:sz w:val="24"/>
          <w:szCs w:val="24"/>
        </w:rPr>
        <w:t xml:space="preserve"> </w:t>
      </w:r>
    </w:p>
    <w:p w:rsidR="00217A9A" w:rsidRDefault="00217A9A" w:rsidP="00217A9A">
      <w:pPr>
        <w:pStyle w:val="a4"/>
        <w:spacing w:after="0" w:line="360" w:lineRule="auto"/>
        <w:ind w:left="0" w:firstLine="708"/>
        <w:jc w:val="both"/>
        <w:rPr>
          <w:rFonts w:ascii="Times New Roman" w:eastAsia="Batang" w:hAnsi="Times New Roman"/>
          <w:color w:val="000000"/>
          <w:sz w:val="24"/>
          <w:szCs w:val="24"/>
        </w:rPr>
      </w:pPr>
      <w:r w:rsidRPr="00434ABF">
        <w:rPr>
          <w:rFonts w:ascii="Times New Roman" w:eastAsia="Batang" w:hAnsi="Times New Roman"/>
          <w:color w:val="000000"/>
          <w:sz w:val="24"/>
          <w:szCs w:val="24"/>
        </w:rPr>
        <w:t xml:space="preserve">При этом должно выполняться соотношение:    </w:t>
      </w:r>
    </w:p>
    <w:p w:rsidR="00217A9A" w:rsidRDefault="00217A9A" w:rsidP="00217A9A">
      <w:pPr>
        <w:pStyle w:val="a4"/>
        <w:spacing w:after="0" w:line="360" w:lineRule="auto"/>
        <w:ind w:left="0" w:firstLine="708"/>
        <w:jc w:val="both"/>
        <w:rPr>
          <w:rFonts w:eastAsia="Batang"/>
          <w:color w:val="000000"/>
          <w:szCs w:val="24"/>
        </w:rPr>
      </w:pPr>
      <w:r w:rsidRPr="00434ABF">
        <w:rPr>
          <w:rFonts w:ascii="Times New Roman" w:eastAsia="Batang" w:hAnsi="Times New Roman"/>
          <w:color w:val="000000"/>
          <w:sz w:val="24"/>
          <w:szCs w:val="24"/>
        </w:rPr>
        <w:t xml:space="preserve">Цена Bid ≤ Средневзвешенная цена ≤ Цена Ask (Offer).                                                                                                                                        </w:t>
      </w:r>
      <w:r>
        <w:rPr>
          <w:rFonts w:ascii="Times New Roman" w:eastAsia="Batang" w:hAnsi="Times New Roman"/>
          <w:color w:val="000000"/>
          <w:sz w:val="24"/>
          <w:szCs w:val="24"/>
        </w:rPr>
        <w:t xml:space="preserve">                  </w:t>
      </w:r>
    </w:p>
    <w:p w:rsidR="00D72584" w:rsidRPr="00AF4C45" w:rsidRDefault="00217A9A" w:rsidP="00AF4C45">
      <w:pPr>
        <w:pStyle w:val="af1"/>
        <w:spacing w:line="360" w:lineRule="auto"/>
        <w:rPr>
          <w:rFonts w:eastAsia="Batang"/>
          <w:color w:val="000000"/>
          <w:sz w:val="24"/>
          <w:szCs w:val="24"/>
        </w:rPr>
      </w:pPr>
      <w:r>
        <w:rPr>
          <w:rFonts w:eastAsia="Batang"/>
          <w:color w:val="000000"/>
          <w:sz w:val="24"/>
          <w:szCs w:val="24"/>
        </w:rPr>
        <w:t xml:space="preserve">             с) Цена </w:t>
      </w:r>
      <w:r w:rsidRPr="00434ABF">
        <w:rPr>
          <w:rFonts w:eastAsia="Batang"/>
          <w:color w:val="000000"/>
          <w:sz w:val="24"/>
          <w:szCs w:val="24"/>
        </w:rPr>
        <w:t xml:space="preserve">закрытия </w:t>
      </w:r>
      <w:r w:rsidR="00C96D73">
        <w:rPr>
          <w:rFonts w:eastAsia="Batang"/>
          <w:color w:val="000000"/>
          <w:sz w:val="24"/>
          <w:szCs w:val="24"/>
        </w:rPr>
        <w:t xml:space="preserve">установленная </w:t>
      </w:r>
      <w:r w:rsidRPr="00434ABF">
        <w:rPr>
          <w:rFonts w:eastAsia="Batang"/>
          <w:color w:val="000000"/>
          <w:sz w:val="24"/>
          <w:szCs w:val="24"/>
        </w:rPr>
        <w:t xml:space="preserve"> бирж</w:t>
      </w:r>
      <w:r w:rsidR="00C96D73">
        <w:rPr>
          <w:rFonts w:eastAsia="Batang"/>
          <w:color w:val="000000"/>
          <w:sz w:val="24"/>
          <w:szCs w:val="24"/>
        </w:rPr>
        <w:t>ей</w:t>
      </w:r>
      <w:r w:rsidRPr="00434ABF">
        <w:rPr>
          <w:rFonts w:eastAsia="Batang"/>
          <w:color w:val="000000"/>
          <w:sz w:val="24"/>
          <w:szCs w:val="24"/>
        </w:rPr>
        <w:t xml:space="preserve"> на дату расчета стоимости активов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 С проверкой цены закрытия (</w:t>
      </w:r>
      <w:hyperlink r:id="rId9" w:history="1">
        <w:r w:rsidRPr="0087057D">
          <w:rPr>
            <w:rFonts w:eastAsia="Batang"/>
            <w:color w:val="000000"/>
            <w:sz w:val="24"/>
            <w:szCs w:val="24"/>
          </w:rPr>
          <w:t>LEGALCLOSEPRICE</w:t>
        </w:r>
      </w:hyperlink>
      <w:r w:rsidRPr="00434ABF">
        <w:rPr>
          <w:rFonts w:eastAsia="Batang"/>
          <w:color w:val="000000"/>
          <w:sz w:val="24"/>
          <w:szCs w:val="24"/>
        </w:rPr>
        <w:t xml:space="preserve">)&gt;0.                                                                                                                                                                                                                                                                                                                                                                                                                                                                                                                                                                                                                                              </w:t>
      </w:r>
      <w:r>
        <w:rPr>
          <w:rFonts w:eastAsia="Batang"/>
          <w:color w:val="000000"/>
          <w:sz w:val="24"/>
          <w:szCs w:val="24"/>
        </w:rPr>
        <w:t xml:space="preserve">                        </w:t>
      </w:r>
      <w:r w:rsidRPr="00434ABF">
        <w:rPr>
          <w:rFonts w:eastAsia="Batang"/>
          <w:color w:val="000000"/>
          <w:sz w:val="24"/>
          <w:szCs w:val="24"/>
        </w:rPr>
        <w:br/>
      </w:r>
      <w:r w:rsidR="00D72584" w:rsidRPr="00AF4C45">
        <w:rPr>
          <w:rFonts w:eastAsia="Batang"/>
          <w:color w:val="000000"/>
          <w:sz w:val="24"/>
          <w:szCs w:val="24"/>
        </w:rPr>
        <w:t>Для активов, номинированных в иностранной валюте, объем торгов берется общий со всех режимов (рублевых и валютных) совокупно по основным режимам торгов, а проверка корректности котировок осуществляется согласно следующим приоритетам :</w:t>
      </w:r>
    </w:p>
    <w:p w:rsidR="00D72584" w:rsidRPr="00AF4C45" w:rsidRDefault="00D72584" w:rsidP="00AF4C45">
      <w:pPr>
        <w:pStyle w:val="af1"/>
        <w:numPr>
          <w:ilvl w:val="0"/>
          <w:numId w:val="59"/>
        </w:numPr>
        <w:spacing w:line="360" w:lineRule="auto"/>
        <w:rPr>
          <w:rFonts w:eastAsia="Batang"/>
          <w:color w:val="000000"/>
          <w:sz w:val="24"/>
          <w:szCs w:val="24"/>
        </w:rPr>
      </w:pPr>
      <w:r w:rsidRPr="00AF4C45">
        <w:rPr>
          <w:rFonts w:eastAsia="Batang"/>
          <w:color w:val="000000"/>
          <w:sz w:val="24"/>
          <w:szCs w:val="24"/>
        </w:rPr>
        <w:t>основной режим торгов в валюте номинала;</w:t>
      </w:r>
    </w:p>
    <w:p w:rsidR="006B5653" w:rsidRPr="00AF4C45" w:rsidRDefault="006B5653" w:rsidP="00AF4C45">
      <w:pPr>
        <w:pStyle w:val="af1"/>
        <w:numPr>
          <w:ilvl w:val="0"/>
          <w:numId w:val="59"/>
        </w:numPr>
        <w:spacing w:line="360" w:lineRule="auto"/>
        <w:rPr>
          <w:rFonts w:eastAsia="Batang"/>
          <w:color w:val="000000"/>
          <w:sz w:val="24"/>
          <w:szCs w:val="24"/>
        </w:rPr>
      </w:pPr>
      <w:r w:rsidRPr="00AF4C45">
        <w:rPr>
          <w:rFonts w:eastAsia="Batang"/>
          <w:color w:val="000000"/>
          <w:sz w:val="24"/>
          <w:szCs w:val="24"/>
        </w:rPr>
        <w:t>основной режим торгов в валюте, отличной от валюты номинала.</w:t>
      </w:r>
    </w:p>
    <w:p w:rsidR="00952DD6" w:rsidRPr="00AF4C45" w:rsidRDefault="00952DD6" w:rsidP="00AF4C45">
      <w:pPr>
        <w:pStyle w:val="af1"/>
        <w:spacing w:line="360" w:lineRule="auto"/>
        <w:rPr>
          <w:rFonts w:eastAsia="Batang"/>
          <w:color w:val="000000"/>
          <w:sz w:val="24"/>
          <w:szCs w:val="24"/>
        </w:rPr>
      </w:pPr>
    </w:p>
    <w:p w:rsidR="00217A9A" w:rsidRDefault="00217A9A" w:rsidP="00217A9A">
      <w:pPr>
        <w:pStyle w:val="a4"/>
        <w:spacing w:after="0" w:line="360" w:lineRule="auto"/>
        <w:ind w:left="0" w:firstLine="708"/>
        <w:jc w:val="both"/>
        <w:rPr>
          <w:rFonts w:ascii="Times New Roman" w:eastAsia="Batang" w:hAnsi="Times New Roman"/>
          <w:color w:val="000000"/>
          <w:sz w:val="24"/>
          <w:szCs w:val="24"/>
        </w:rPr>
      </w:pPr>
      <w:r w:rsidRPr="00434ABF">
        <w:rPr>
          <w:rFonts w:ascii="Times New Roman" w:eastAsia="Batang" w:hAnsi="Times New Roman"/>
          <w:color w:val="000000"/>
          <w:sz w:val="24"/>
          <w:szCs w:val="24"/>
        </w:rPr>
        <w:br/>
      </w:r>
      <w:r w:rsidRPr="00411E3E">
        <w:rPr>
          <w:szCs w:val="24"/>
        </w:rPr>
        <w:t xml:space="preserve">           </w:t>
      </w:r>
      <w:r w:rsidRPr="00190305">
        <w:rPr>
          <w:rFonts w:ascii="Times New Roman" w:eastAsia="Batang" w:hAnsi="Times New Roman"/>
          <w:b/>
          <w:color w:val="000000"/>
          <w:sz w:val="24"/>
          <w:szCs w:val="24"/>
        </w:rPr>
        <w:t>Определение справедливой стоимости</w:t>
      </w:r>
      <w:r w:rsidRPr="00190305">
        <w:rPr>
          <w:rFonts w:eastAsia="Batang"/>
          <w:b/>
          <w:color w:val="000000"/>
          <w:szCs w:val="24"/>
        </w:rPr>
        <w:t xml:space="preserve"> </w:t>
      </w:r>
      <w:r w:rsidRPr="00190305">
        <w:rPr>
          <w:rFonts w:ascii="Times New Roman" w:eastAsia="Batang" w:hAnsi="Times New Roman"/>
          <w:b/>
          <w:color w:val="000000"/>
          <w:sz w:val="24"/>
          <w:szCs w:val="24"/>
        </w:rPr>
        <w:t>для акций, депозитарных расписок и паев, обращающихся на иностранных биржах.</w:t>
      </w:r>
    </w:p>
    <w:p w:rsidR="00217A9A" w:rsidRPr="00411E3E" w:rsidRDefault="00952DD6" w:rsidP="00217A9A">
      <w:pPr>
        <w:pStyle w:val="a4"/>
        <w:spacing w:after="0" w:line="360" w:lineRule="auto"/>
        <w:ind w:left="0" w:firstLine="708"/>
        <w:jc w:val="both"/>
        <w:rPr>
          <w:rFonts w:eastAsia="Batang"/>
          <w:color w:val="000000"/>
          <w:szCs w:val="24"/>
        </w:rPr>
      </w:pPr>
      <w:r w:rsidRPr="003B4850">
        <w:rPr>
          <w:rFonts w:ascii="Times New Roman" w:eastAsia="Batang" w:hAnsi="Times New Roman"/>
          <w:color w:val="000000"/>
          <w:sz w:val="24"/>
          <w:szCs w:val="24"/>
        </w:rPr>
        <w:t>Справедливая стоимость</w:t>
      </w:r>
      <w:r w:rsidRPr="003B4850">
        <w:rPr>
          <w:rFonts w:eastAsia="Batang"/>
          <w:color w:val="000000"/>
          <w:szCs w:val="24"/>
        </w:rPr>
        <w:t xml:space="preserve"> </w:t>
      </w:r>
      <w:r w:rsidRPr="003B4850">
        <w:rPr>
          <w:rFonts w:ascii="Times New Roman" w:eastAsia="Batang" w:hAnsi="Times New Roman"/>
          <w:color w:val="000000"/>
          <w:sz w:val="24"/>
          <w:szCs w:val="24"/>
        </w:rPr>
        <w:t xml:space="preserve">для акций, депозитарных расписок и паев, обращающихся на иностранных биржах, </w:t>
      </w:r>
      <w:r w:rsidR="00AF4C45" w:rsidRPr="003B4850">
        <w:rPr>
          <w:rFonts w:ascii="Times New Roman" w:eastAsia="Batang" w:hAnsi="Times New Roman"/>
          <w:color w:val="000000"/>
          <w:sz w:val="24"/>
          <w:szCs w:val="24"/>
        </w:rPr>
        <w:t>о</w:t>
      </w:r>
      <w:r w:rsidR="00AF4C45" w:rsidRPr="003748D3">
        <w:rPr>
          <w:rFonts w:ascii="Times New Roman" w:eastAsia="Batang" w:hAnsi="Times New Roman"/>
          <w:color w:val="000000"/>
          <w:sz w:val="24"/>
          <w:szCs w:val="24"/>
        </w:rPr>
        <w:t>пределяется</w:t>
      </w:r>
      <w:r w:rsidR="00217A9A" w:rsidRPr="00411E3E">
        <w:rPr>
          <w:rFonts w:ascii="Times New Roman" w:eastAsia="Batang" w:hAnsi="Times New Roman"/>
          <w:color w:val="000000"/>
          <w:sz w:val="24"/>
          <w:szCs w:val="24"/>
        </w:rPr>
        <w:t xml:space="preserve"> в </w:t>
      </w:r>
      <w:r>
        <w:rPr>
          <w:rFonts w:ascii="Times New Roman" w:eastAsia="Batang" w:hAnsi="Times New Roman"/>
          <w:color w:val="000000"/>
          <w:sz w:val="24"/>
          <w:szCs w:val="24"/>
        </w:rPr>
        <w:t xml:space="preserve">следующем </w:t>
      </w:r>
      <w:r w:rsidR="00217A9A" w:rsidRPr="00411E3E">
        <w:rPr>
          <w:rFonts w:ascii="Times New Roman" w:eastAsia="Batang" w:hAnsi="Times New Roman"/>
          <w:color w:val="000000"/>
          <w:sz w:val="24"/>
          <w:szCs w:val="24"/>
        </w:rPr>
        <w:t>порядке</w:t>
      </w:r>
      <w:r>
        <w:rPr>
          <w:rFonts w:ascii="Times New Roman" w:eastAsia="Batang" w:hAnsi="Times New Roman"/>
          <w:color w:val="000000"/>
          <w:sz w:val="24"/>
          <w:szCs w:val="24"/>
        </w:rPr>
        <w:t>.</w:t>
      </w:r>
    </w:p>
    <w:p w:rsidR="00217A9A" w:rsidRPr="0033488D" w:rsidRDefault="00952DD6" w:rsidP="00217A9A">
      <w:pPr>
        <w:pStyle w:val="a4"/>
        <w:spacing w:after="0" w:line="360" w:lineRule="auto"/>
        <w:ind w:left="0" w:firstLine="708"/>
        <w:jc w:val="both"/>
        <w:rPr>
          <w:rFonts w:eastAsia="Batang"/>
          <w:color w:val="000000"/>
          <w:szCs w:val="24"/>
        </w:rPr>
      </w:pPr>
      <w:r>
        <w:rPr>
          <w:rFonts w:ascii="Times New Roman" w:eastAsia="Batang" w:hAnsi="Times New Roman"/>
          <w:color w:val="000000"/>
          <w:sz w:val="24"/>
          <w:szCs w:val="24"/>
        </w:rPr>
        <w:t>Для определения справедливой стоимости используются ц</w:t>
      </w:r>
      <w:r w:rsidR="00217A9A" w:rsidRPr="0033488D">
        <w:rPr>
          <w:rFonts w:ascii="Times New Roman" w:eastAsia="Batang" w:hAnsi="Times New Roman"/>
          <w:color w:val="000000"/>
          <w:sz w:val="24"/>
          <w:szCs w:val="24"/>
        </w:rPr>
        <w:t>ены иностранных биржевых площадок (из числа активных), выбранные в следующем порядке (убывания приоритета):</w:t>
      </w:r>
    </w:p>
    <w:p w:rsidR="00217A9A" w:rsidRPr="0033488D"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a)</w:t>
      </w:r>
      <w:r w:rsidRPr="0033488D">
        <w:rPr>
          <w:rFonts w:ascii="Times New Roman" w:eastAsia="Batang" w:hAnsi="Times New Roman"/>
          <w:color w:val="000000"/>
          <w:sz w:val="24"/>
          <w:szCs w:val="24"/>
        </w:rPr>
        <w:tab/>
        <w:t>цена спроса (bid last)  торговой площадк</w:t>
      </w:r>
      <w:r w:rsidR="00490A11">
        <w:rPr>
          <w:rFonts w:ascii="Times New Roman" w:eastAsia="Batang" w:hAnsi="Times New Roman"/>
          <w:color w:val="000000"/>
          <w:sz w:val="24"/>
          <w:szCs w:val="24"/>
        </w:rPr>
        <w:t>и</w:t>
      </w:r>
      <w:r w:rsidRPr="0033488D">
        <w:rPr>
          <w:rFonts w:ascii="Times New Roman" w:eastAsia="Batang" w:hAnsi="Times New Roman"/>
          <w:color w:val="000000"/>
          <w:sz w:val="24"/>
          <w:szCs w:val="24"/>
        </w:rPr>
        <w:t xml:space="preserve"> иностранной биржи на дату определения СЧА при условии подтверждения ее корректности; </w:t>
      </w:r>
    </w:p>
    <w:p w:rsidR="00217A9A" w:rsidRPr="0033488D"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lastRenderedPageBreak/>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217A9A" w:rsidRPr="0033488D"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b)</w:t>
      </w:r>
      <w:r w:rsidRPr="0033488D">
        <w:rPr>
          <w:rFonts w:ascii="Times New Roman" w:eastAsia="Batang" w:hAnsi="Times New Roman"/>
          <w:color w:val="000000"/>
          <w:sz w:val="24"/>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217A9A" w:rsidRDefault="00217A9A" w:rsidP="00217A9A">
      <w:pPr>
        <w:pStyle w:val="a4"/>
        <w:spacing w:after="0" w:line="360" w:lineRule="auto"/>
        <w:ind w:left="0" w:firstLine="708"/>
        <w:jc w:val="both"/>
        <w:rPr>
          <w:rFonts w:ascii="Times New Roman" w:eastAsia="Batang" w:hAnsi="Times New Roman"/>
          <w:color w:val="000000"/>
          <w:sz w:val="24"/>
          <w:szCs w:val="24"/>
        </w:rPr>
      </w:pPr>
      <w:r w:rsidRPr="0033488D">
        <w:rPr>
          <w:rFonts w:ascii="Times New Roman" w:eastAsia="Batang" w:hAnsi="Times New Roman"/>
          <w:color w:val="000000"/>
          <w:sz w:val="24"/>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F90793" w:rsidRPr="0033488D" w:rsidRDefault="00F90793" w:rsidP="00217A9A">
      <w:pPr>
        <w:pStyle w:val="a4"/>
        <w:spacing w:after="0" w:line="360" w:lineRule="auto"/>
        <w:ind w:left="0" w:firstLine="708"/>
        <w:jc w:val="both"/>
        <w:rPr>
          <w:rFonts w:eastAsia="Batang"/>
          <w:color w:val="000000"/>
          <w:szCs w:val="24"/>
        </w:rPr>
      </w:pPr>
    </w:p>
    <w:p w:rsidR="00217A9A" w:rsidRPr="0033488D" w:rsidRDefault="00217A9A" w:rsidP="00217A9A">
      <w:pPr>
        <w:pStyle w:val="a4"/>
        <w:spacing w:after="240"/>
        <w:ind w:left="0"/>
        <w:rPr>
          <w:rFonts w:eastAsia="Batang"/>
          <w:b/>
          <w:color w:val="000000"/>
          <w:szCs w:val="24"/>
        </w:rPr>
      </w:pPr>
      <w:r w:rsidRPr="0033488D">
        <w:rPr>
          <w:rFonts w:ascii="Times New Roman" w:eastAsia="Batang" w:hAnsi="Times New Roman"/>
          <w:b/>
          <w:color w:val="000000"/>
          <w:sz w:val="24"/>
          <w:szCs w:val="24"/>
        </w:rPr>
        <w:t>УРОВЕНЬ 2</w:t>
      </w:r>
    </w:p>
    <w:p w:rsidR="00911205" w:rsidRPr="00911205" w:rsidRDefault="00217A9A" w:rsidP="00217A9A">
      <w:pPr>
        <w:spacing w:after="240"/>
        <w:rPr>
          <w:rFonts w:eastAsia="Batang"/>
          <w:b/>
          <w:color w:val="000000"/>
          <w:szCs w:val="24"/>
        </w:rPr>
      </w:pPr>
      <w:r>
        <w:rPr>
          <w:rFonts w:eastAsia="Batang"/>
          <w:color w:val="000000"/>
          <w:szCs w:val="24"/>
        </w:rPr>
        <w:t xml:space="preserve">    </w:t>
      </w:r>
      <w:r w:rsidRPr="004A7986">
        <w:rPr>
          <w:rFonts w:eastAsia="Batang"/>
          <w:b/>
          <w:color w:val="000000"/>
          <w:szCs w:val="24"/>
        </w:rPr>
        <w:t>Определение справедливой стоимости для акций российских эмитентов</w:t>
      </w:r>
    </w:p>
    <w:p w:rsidR="00217A9A" w:rsidRPr="00411E3E" w:rsidRDefault="00F90793" w:rsidP="00217A9A">
      <w:pPr>
        <w:spacing w:after="240"/>
        <w:rPr>
          <w:rFonts w:eastAsia="Batang"/>
          <w:color w:val="000000"/>
          <w:szCs w:val="24"/>
        </w:rPr>
      </w:pPr>
      <w:r w:rsidRPr="003B4850">
        <w:rPr>
          <w:rFonts w:eastAsia="Batang"/>
          <w:color w:val="000000"/>
          <w:szCs w:val="24"/>
        </w:rPr>
        <w:t>Справедливая стоимость для акций российских эмитентов</w:t>
      </w:r>
      <w:r>
        <w:rPr>
          <w:rFonts w:eastAsia="Batang"/>
          <w:color w:val="000000"/>
          <w:szCs w:val="24"/>
        </w:rPr>
        <w:t xml:space="preserve"> </w:t>
      </w:r>
      <w:r w:rsidR="0060140B">
        <w:rPr>
          <w:rFonts w:eastAsia="Batang"/>
          <w:color w:val="000000"/>
          <w:szCs w:val="24"/>
        </w:rPr>
        <w:t>о</w:t>
      </w:r>
      <w:r w:rsidR="0060140B" w:rsidRPr="00190305">
        <w:rPr>
          <w:rFonts w:eastAsia="Batang"/>
          <w:color w:val="000000"/>
          <w:szCs w:val="24"/>
        </w:rPr>
        <w:t>пределяется</w:t>
      </w:r>
      <w:r w:rsidR="00217A9A" w:rsidRPr="00190305">
        <w:rPr>
          <w:rFonts w:eastAsia="Batang"/>
          <w:color w:val="000000"/>
          <w:szCs w:val="24"/>
        </w:rPr>
        <w:t xml:space="preserve">  в порядке убывания приоритета</w:t>
      </w:r>
      <w:r w:rsidR="00217A9A" w:rsidRPr="00411E3E">
        <w:rPr>
          <w:rFonts w:eastAsia="Batang"/>
          <w:color w:val="000000"/>
          <w:szCs w:val="24"/>
        </w:rPr>
        <w:t>:</w:t>
      </w:r>
    </w:p>
    <w:p w:rsidR="00217A9A" w:rsidRPr="0033488D" w:rsidRDefault="00217A9A" w:rsidP="00217A9A">
      <w:pPr>
        <w:pStyle w:val="a4"/>
        <w:numPr>
          <w:ilvl w:val="0"/>
          <w:numId w:val="10"/>
        </w:numPr>
        <w:spacing w:after="0" w:line="360" w:lineRule="auto"/>
        <w:jc w:val="both"/>
        <w:rPr>
          <w:rFonts w:eastAsia="Batang"/>
          <w:color w:val="000000"/>
          <w:szCs w:val="24"/>
        </w:rPr>
      </w:pPr>
      <w:r w:rsidRPr="0033488D">
        <w:rPr>
          <w:rFonts w:ascii="Times New Roman" w:eastAsia="Batang" w:hAnsi="Times New Roman"/>
          <w:color w:val="000000"/>
          <w:sz w:val="24"/>
          <w:szCs w:val="24"/>
        </w:rPr>
        <w:t>Цена, рассчитанная НКО АО НРД по методологиям, утвержденным 01.12.2017 и позднее</w:t>
      </w:r>
      <w:r w:rsidR="00F90793">
        <w:rPr>
          <w:rFonts w:ascii="Times New Roman" w:eastAsia="Batang" w:hAnsi="Times New Roman"/>
          <w:color w:val="000000"/>
          <w:sz w:val="24"/>
          <w:szCs w:val="24"/>
        </w:rPr>
        <w:t>;</w:t>
      </w:r>
      <w:r w:rsidRPr="0033488D">
        <w:rPr>
          <w:rFonts w:ascii="Times New Roman" w:eastAsia="Batang" w:hAnsi="Times New Roman"/>
          <w:color w:val="000000"/>
          <w:sz w:val="24"/>
          <w:szCs w:val="24"/>
        </w:rPr>
        <w:t xml:space="preserve"> </w:t>
      </w:r>
    </w:p>
    <w:p w:rsidR="00217A9A" w:rsidRPr="00AB57F6" w:rsidRDefault="00217A9A" w:rsidP="00217A9A">
      <w:pPr>
        <w:pStyle w:val="a4"/>
        <w:numPr>
          <w:ilvl w:val="0"/>
          <w:numId w:val="10"/>
        </w:numPr>
        <w:spacing w:after="0" w:line="360" w:lineRule="auto"/>
        <w:jc w:val="both"/>
        <w:rPr>
          <w:rFonts w:eastAsia="Batang"/>
          <w:color w:val="000000"/>
          <w:szCs w:val="24"/>
        </w:rPr>
      </w:pPr>
      <w:r w:rsidRPr="0033488D">
        <w:rPr>
          <w:rFonts w:ascii="Times New Roman" w:eastAsia="Batang" w:hAnsi="Times New Roman"/>
          <w:color w:val="000000"/>
          <w:sz w:val="24"/>
          <w:szCs w:val="24"/>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В качестве рыночного индикатора (бенчмарка) акций российских эмитентов, могут использоваться:</w:t>
      </w:r>
    </w:p>
    <w:p w:rsidR="00217A9A" w:rsidRDefault="00217A9A" w:rsidP="00217A9A">
      <w:pPr>
        <w:pStyle w:val="a4"/>
        <w:spacing w:after="0" w:line="360" w:lineRule="auto"/>
        <w:ind w:left="0" w:firstLine="708"/>
        <w:jc w:val="both"/>
        <w:rPr>
          <w:rFonts w:ascii="Times New Roman" w:eastAsia="Batang" w:hAnsi="Times New Roman"/>
          <w:color w:val="000000"/>
          <w:sz w:val="24"/>
          <w:szCs w:val="24"/>
        </w:rPr>
      </w:pPr>
      <w:r>
        <w:rPr>
          <w:rFonts w:ascii="Times New Roman" w:eastAsia="Batang" w:hAnsi="Times New Roman"/>
          <w:color w:val="000000"/>
          <w:sz w:val="24"/>
          <w:szCs w:val="24"/>
        </w:rPr>
        <w:t xml:space="preserve">- </w:t>
      </w:r>
      <w:r w:rsidRPr="0033488D">
        <w:rPr>
          <w:rFonts w:ascii="Times New Roman" w:eastAsia="Batang" w:hAnsi="Times New Roman"/>
          <w:color w:val="000000"/>
          <w:sz w:val="24"/>
          <w:szCs w:val="24"/>
        </w:rPr>
        <w:t>индекс Московской Биржи (IMOEX)</w:t>
      </w:r>
      <w:r>
        <w:rPr>
          <w:rFonts w:ascii="Times New Roman" w:eastAsia="Batang" w:hAnsi="Times New Roman"/>
          <w:color w:val="000000"/>
          <w:sz w:val="24"/>
          <w:szCs w:val="24"/>
        </w:rPr>
        <w:t>;</w:t>
      </w:r>
    </w:p>
    <w:p w:rsidR="00217A9A" w:rsidRPr="00AB57F6" w:rsidRDefault="00217A9A" w:rsidP="00217A9A">
      <w:pPr>
        <w:pStyle w:val="a4"/>
        <w:spacing w:after="0" w:line="360" w:lineRule="auto"/>
        <w:ind w:left="0" w:firstLine="708"/>
        <w:jc w:val="both"/>
        <w:rPr>
          <w:rFonts w:eastAsia="Batang"/>
          <w:color w:val="000000"/>
          <w:szCs w:val="24"/>
        </w:rPr>
      </w:pPr>
      <w:r>
        <w:rPr>
          <w:rFonts w:ascii="Times New Roman" w:eastAsia="Batang" w:hAnsi="Times New Roman"/>
          <w:color w:val="000000"/>
          <w:sz w:val="24"/>
          <w:szCs w:val="24"/>
        </w:rPr>
        <w:t xml:space="preserve">- иные индексы по решению </w:t>
      </w:r>
      <w:r w:rsidR="00D72584">
        <w:rPr>
          <w:rFonts w:ascii="Times New Roman" w:eastAsia="Batang" w:hAnsi="Times New Roman"/>
          <w:color w:val="000000"/>
          <w:sz w:val="24"/>
          <w:szCs w:val="24"/>
        </w:rPr>
        <w:t>УК</w:t>
      </w:r>
      <w:r w:rsidRPr="0033488D">
        <w:rPr>
          <w:rFonts w:ascii="Times New Roman" w:eastAsia="Batang" w:hAnsi="Times New Roman"/>
          <w:color w:val="000000"/>
          <w:sz w:val="24"/>
          <w:szCs w:val="24"/>
        </w:rPr>
        <w:t>.</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 xml:space="preserve">           Формула расчета справедливой стоимости на дату расчета</w:t>
      </w:r>
      <w:r w:rsidRPr="0033488D">
        <w:rPr>
          <w:rFonts w:ascii="Times New Roman" w:eastAsia="Batang" w:hAnsi="Times New Roman"/>
          <w:color w:val="000000"/>
          <w:sz w:val="24"/>
          <w:szCs w:val="24"/>
        </w:rPr>
        <w:br/>
      </w:r>
    </w:p>
    <w:p w:rsidR="00217A9A" w:rsidRPr="00DD797A" w:rsidRDefault="00832F05" w:rsidP="00217A9A">
      <w:pPr>
        <w:jc w:val="both"/>
        <w:rPr>
          <w:rFonts w:eastAsia="Batang"/>
          <w:color w:val="000000"/>
          <w:szCs w:val="24"/>
        </w:rPr>
      </w:pPr>
      <m:oMathPara>
        <m:oMath>
          <m:sSub>
            <m:sSubPr>
              <m:ctrlPr>
                <w:rPr>
                  <w:rFonts w:ascii="Cambria Math" w:hAnsi="Cambria Math"/>
                  <w:color w:val="000000"/>
                  <w:sz w:val="20"/>
                </w:rPr>
              </m:ctrlPr>
            </m:sSubPr>
            <m:e>
              <m:r>
                <m:rPr>
                  <m:sty m:val="p"/>
                </m:rPr>
                <w:rPr>
                  <w:rFonts w:ascii="Cambria Math" w:hAnsi="Cambria Math"/>
                  <w:color w:val="000000"/>
                  <w:sz w:val="20"/>
                </w:rPr>
                <m:t>P</m:t>
              </m:r>
            </m:e>
            <m:sub>
              <m:r>
                <m:rPr>
                  <m:sty m:val="p"/>
                </m:rPr>
                <w:rPr>
                  <w:rFonts w:ascii="Cambria Math" w:hAnsi="Cambria Math"/>
                  <w:color w:val="000000"/>
                  <w:sz w:val="20"/>
                </w:rPr>
                <m:t>1</m:t>
              </m:r>
            </m:sub>
          </m:sSub>
          <m:r>
            <m:rPr>
              <m:sty m:val="p"/>
            </m:rPr>
            <w:rPr>
              <w:rFonts w:ascii="Cambria Math" w:hAnsi="Cambria Math"/>
              <w:color w:val="000000"/>
              <w:sz w:val="20"/>
            </w:rPr>
            <m:t>=</m:t>
          </m:r>
          <m:sSub>
            <m:sSubPr>
              <m:ctrlPr>
                <w:rPr>
                  <w:rFonts w:ascii="Cambria Math" w:hAnsi="Cambria Math"/>
                  <w:color w:val="000000"/>
                  <w:sz w:val="20"/>
                </w:rPr>
              </m:ctrlPr>
            </m:sSubPr>
            <m:e>
              <m:r>
                <m:rPr>
                  <m:sty m:val="p"/>
                </m:rPr>
                <w:rPr>
                  <w:rFonts w:ascii="Cambria Math" w:hAnsi="Cambria Math"/>
                  <w:color w:val="000000"/>
                  <w:sz w:val="20"/>
                </w:rPr>
                <m:t>P</m:t>
              </m:r>
            </m:e>
            <m:sub>
              <m:r>
                <m:rPr>
                  <m:sty m:val="p"/>
                </m:rPr>
                <w:rPr>
                  <w:rFonts w:ascii="Cambria Math" w:hAnsi="Cambria Math"/>
                  <w:color w:val="000000"/>
                  <w:sz w:val="20"/>
                </w:rPr>
                <m:t>0</m:t>
              </m:r>
            </m:sub>
          </m:sSub>
          <m:r>
            <m:rPr>
              <m:sty m:val="p"/>
            </m:rPr>
            <w:rPr>
              <w:rFonts w:ascii="Cambria Math" w:hAnsi="Cambria Math"/>
              <w:color w:val="000000"/>
              <w:sz w:val="20"/>
            </w:rPr>
            <m:t>×</m:t>
          </m:r>
          <m:d>
            <m:dPr>
              <m:ctrlPr>
                <w:rPr>
                  <w:rFonts w:ascii="Cambria Math" w:hAnsi="Cambria Math"/>
                  <w:color w:val="000000"/>
                  <w:sz w:val="20"/>
                </w:rPr>
              </m:ctrlPr>
            </m:dPr>
            <m:e>
              <m:r>
                <m:rPr>
                  <m:sty m:val="p"/>
                </m:rPr>
                <w:rPr>
                  <w:rFonts w:ascii="Cambria Math" w:hAnsi="Cambria Math"/>
                  <w:color w:val="000000"/>
                  <w:sz w:val="20"/>
                </w:rPr>
                <m:t>1+E(R)</m:t>
              </m:r>
            </m:e>
          </m:d>
        </m:oMath>
      </m:oMathPara>
    </w:p>
    <w:p w:rsidR="00217A9A" w:rsidRPr="0009753E" w:rsidRDefault="00217A9A" w:rsidP="00217A9A">
      <w:pPr>
        <w:jc w:val="both"/>
        <w:rPr>
          <w:rFonts w:eastAsia="Batang"/>
          <w:color w:val="000000"/>
          <w:szCs w:val="24"/>
        </w:rPr>
      </w:pPr>
    </w:p>
    <w:p w:rsidR="00217A9A" w:rsidRPr="0009753E" w:rsidRDefault="00217A9A" w:rsidP="00217A9A">
      <w:pPr>
        <w:jc w:val="both"/>
        <w:rPr>
          <w:rFonts w:eastAsia="Batang"/>
          <w:color w:val="000000"/>
          <w:szCs w:val="24"/>
        </w:rPr>
      </w:pPr>
      <w:r w:rsidRPr="0009753E">
        <w:rPr>
          <w:rFonts w:eastAsia="Batang"/>
          <w:color w:val="000000"/>
          <w:szCs w:val="24"/>
        </w:rPr>
        <w:t>Формула расчета ожидаемой доходности модели CAPM:</w:t>
      </w:r>
    </w:p>
    <w:p w:rsidR="00217A9A" w:rsidRPr="0009753E" w:rsidRDefault="00217A9A" w:rsidP="00217A9A">
      <w:pPr>
        <w:jc w:val="both"/>
        <w:rPr>
          <w:rFonts w:eastAsia="Batang"/>
          <w:color w:val="000000"/>
          <w:szCs w:val="24"/>
        </w:rPr>
      </w:pPr>
    </w:p>
    <w:p w:rsidR="00217A9A" w:rsidRPr="00DD797A" w:rsidRDefault="00217A9A" w:rsidP="00217A9A">
      <w:pPr>
        <w:jc w:val="both"/>
        <w:rPr>
          <w:rFonts w:eastAsia="Batang"/>
          <w:color w:val="000000"/>
          <w:szCs w:val="24"/>
        </w:rPr>
      </w:pPr>
      <m:oMathPara>
        <m:oMath>
          <m:r>
            <m:rPr>
              <m:sty m:val="p"/>
            </m:rPr>
            <w:rPr>
              <w:rFonts w:ascii="Cambria Math" w:hAnsi="Cambria Math"/>
              <w:color w:val="000000"/>
              <w:sz w:val="20"/>
            </w:rPr>
            <m:t>E</m:t>
          </m:r>
          <m:d>
            <m:dPr>
              <m:ctrlPr>
                <w:rPr>
                  <w:rFonts w:ascii="Cambria Math" w:hAnsi="Cambria Math"/>
                  <w:color w:val="000000"/>
                  <w:sz w:val="20"/>
                </w:rPr>
              </m:ctrlPr>
            </m:dPr>
            <m:e>
              <m:r>
                <m:rPr>
                  <m:sty m:val="p"/>
                </m:rPr>
                <w:rPr>
                  <w:rFonts w:ascii="Cambria Math" w:hAnsi="Cambria Math"/>
                  <w:color w:val="000000"/>
                  <w:sz w:val="20"/>
                </w:rPr>
                <m:t>R</m:t>
              </m:r>
            </m:e>
          </m:d>
          <m:r>
            <m:rPr>
              <m:sty m:val="p"/>
            </m:rPr>
            <w:rPr>
              <w:rFonts w:ascii="Cambria Math" w:hAnsi="Cambria Math"/>
              <w:color w:val="000000"/>
              <w:sz w:val="20"/>
            </w:rPr>
            <m:t>=</m:t>
          </m:r>
          <m:sSubSup>
            <m:sSubSupPr>
              <m:ctrlPr>
                <w:rPr>
                  <w:rFonts w:ascii="Cambria Math" w:hAnsi="Cambria Math"/>
                  <w:color w:val="000000"/>
                  <w:sz w:val="20"/>
                </w:rPr>
              </m:ctrlPr>
            </m:sSubSupPr>
            <m:e>
              <m:r>
                <m:rPr>
                  <m:sty m:val="p"/>
                </m:rPr>
                <w:rPr>
                  <w:rFonts w:ascii="Cambria Math" w:hAnsi="Cambria Math"/>
                  <w:color w:val="000000"/>
                  <w:sz w:val="20"/>
                </w:rPr>
                <m:t>R</m:t>
              </m:r>
            </m:e>
            <m:sub>
              <m:r>
                <m:rPr>
                  <m:sty m:val="p"/>
                </m:rPr>
                <w:rPr>
                  <w:rFonts w:ascii="Cambria Math" w:hAnsi="Cambria Math"/>
                  <w:color w:val="000000"/>
                  <w:sz w:val="20"/>
                </w:rPr>
                <m:t>f</m:t>
              </m:r>
            </m:sub>
            <m:sup>
              <m:r>
                <m:rPr>
                  <m:sty m:val="p"/>
                </m:rPr>
                <w:rPr>
                  <w:rFonts w:ascii="Cambria Math" w:hAnsi="Cambria Math"/>
                  <w:color w:val="000000"/>
                  <w:sz w:val="20"/>
                </w:rPr>
                <m:t>'</m:t>
              </m:r>
            </m:sup>
          </m:sSubSup>
          <m:r>
            <m:rPr>
              <m:sty m:val="p"/>
            </m:rPr>
            <w:rPr>
              <w:rFonts w:ascii="Cambria Math" w:hAnsi="Cambria Math"/>
              <w:color w:val="000000"/>
              <w:sz w:val="20"/>
            </w:rPr>
            <m:t xml:space="preserve">+β </m:t>
          </m:r>
          <m:d>
            <m:dPr>
              <m:ctrlPr>
                <w:rPr>
                  <w:rFonts w:ascii="Cambria Math" w:hAnsi="Cambria Math"/>
                  <w:color w:val="000000"/>
                  <w:sz w:val="20"/>
                </w:rPr>
              </m:ctrlPr>
            </m:dPr>
            <m:e>
              <m:sSub>
                <m:sSubPr>
                  <m:ctrlPr>
                    <w:rPr>
                      <w:rFonts w:ascii="Cambria Math" w:hAnsi="Cambria Math"/>
                      <w:color w:val="000000"/>
                      <w:sz w:val="20"/>
                    </w:rPr>
                  </m:ctrlPr>
                </m:sSubPr>
                <m:e>
                  <m:r>
                    <m:rPr>
                      <m:sty m:val="p"/>
                    </m:rPr>
                    <w:rPr>
                      <w:rFonts w:ascii="Cambria Math" w:hAnsi="Cambria Math"/>
                      <w:color w:val="000000"/>
                      <w:sz w:val="20"/>
                    </w:rPr>
                    <m:t>R</m:t>
                  </m:r>
                </m:e>
                <m:sub>
                  <m:r>
                    <m:rPr>
                      <m:sty m:val="p"/>
                    </m:rPr>
                    <w:rPr>
                      <w:rFonts w:ascii="Cambria Math" w:hAnsi="Cambria Math"/>
                      <w:color w:val="000000"/>
                      <w:sz w:val="20"/>
                    </w:rPr>
                    <m:t>m</m:t>
                  </m:r>
                </m:sub>
              </m:sSub>
              <m:r>
                <m:rPr>
                  <m:sty m:val="p"/>
                </m:rPr>
                <w:rPr>
                  <w:rFonts w:ascii="Cambria Math" w:hAnsi="Cambria Math"/>
                  <w:color w:val="000000"/>
                  <w:sz w:val="20"/>
                </w:rPr>
                <m:t>-</m:t>
              </m:r>
              <m:sSub>
                <m:sSubPr>
                  <m:ctrlPr>
                    <w:rPr>
                      <w:rFonts w:ascii="Cambria Math" w:hAnsi="Cambria Math"/>
                      <w:color w:val="000000"/>
                      <w:sz w:val="20"/>
                    </w:rPr>
                  </m:ctrlPr>
                </m:sSubPr>
                <m:e>
                  <m:r>
                    <m:rPr>
                      <m:sty m:val="p"/>
                    </m:rPr>
                    <w:rPr>
                      <w:rFonts w:ascii="Cambria Math" w:hAnsi="Cambria Math"/>
                      <w:color w:val="000000"/>
                      <w:sz w:val="20"/>
                    </w:rPr>
                    <m:t>R</m:t>
                  </m:r>
                </m:e>
                <m:sub>
                  <m:r>
                    <m:rPr>
                      <m:sty m:val="p"/>
                    </m:rPr>
                    <w:rPr>
                      <w:rFonts w:ascii="Cambria Math" w:hAnsi="Cambria Math"/>
                      <w:color w:val="000000"/>
                      <w:sz w:val="20"/>
                    </w:rPr>
                    <m:t>f</m:t>
                  </m:r>
                </m:sub>
              </m:sSub>
            </m:e>
          </m:d>
        </m:oMath>
      </m:oMathPara>
    </w:p>
    <w:p w:rsidR="00217A9A" w:rsidRPr="0009753E" w:rsidRDefault="00217A9A" w:rsidP="00217A9A">
      <w:pPr>
        <w:jc w:val="both"/>
        <w:rPr>
          <w:rFonts w:eastAsia="Batang"/>
          <w:color w:val="000000"/>
          <w:szCs w:val="24"/>
        </w:rPr>
      </w:pPr>
    </w:p>
    <w:p w:rsidR="00217A9A" w:rsidRPr="00DD797A" w:rsidRDefault="00832F05" w:rsidP="00217A9A">
      <w:pPr>
        <w:jc w:val="center"/>
        <w:rPr>
          <w:rFonts w:eastAsia="Batang"/>
          <w:color w:val="000000"/>
          <w:szCs w:val="24"/>
        </w:rPr>
      </w:pPr>
      <m:oMathPara>
        <m:oMath>
          <m:sSub>
            <m:sSubPr>
              <m:ctrlPr>
                <w:rPr>
                  <w:rFonts w:ascii="Cambria Math" w:hAnsi="Cambria Math"/>
                  <w:color w:val="000000"/>
                  <w:sz w:val="20"/>
                </w:rPr>
              </m:ctrlPr>
            </m:sSubPr>
            <m:e>
              <m:r>
                <m:rPr>
                  <m:sty m:val="p"/>
                </m:rPr>
                <w:rPr>
                  <w:rFonts w:ascii="Cambria Math" w:hAnsi="Cambria Math"/>
                  <w:color w:val="000000"/>
                  <w:sz w:val="20"/>
                </w:rPr>
                <m:t>R</m:t>
              </m:r>
            </m:e>
            <m:sub>
              <m:r>
                <m:rPr>
                  <m:sty m:val="p"/>
                </m:rPr>
                <w:rPr>
                  <w:rFonts w:ascii="Cambria Math" w:hAnsi="Cambria Math"/>
                  <w:color w:val="000000"/>
                  <w:sz w:val="20"/>
                </w:rPr>
                <m:t>m</m:t>
              </m:r>
            </m:sub>
          </m:sSub>
          <m:r>
            <m:rPr>
              <m:sty m:val="p"/>
            </m:rPr>
            <w:rPr>
              <w:rFonts w:ascii="Cambria Math" w:hAnsi="Cambria Math"/>
              <w:color w:val="000000"/>
              <w:sz w:val="20"/>
            </w:rPr>
            <m:t>=</m:t>
          </m:r>
          <m:f>
            <m:fPr>
              <m:ctrlPr>
                <w:rPr>
                  <w:rFonts w:ascii="Cambria Math" w:hAnsi="Cambria Math"/>
                  <w:color w:val="000000"/>
                  <w:sz w:val="20"/>
                </w:rPr>
              </m:ctrlPr>
            </m:fPr>
            <m:num>
              <m:sSub>
                <m:sSubPr>
                  <m:ctrlPr>
                    <w:rPr>
                      <w:rFonts w:ascii="Cambria Math" w:hAnsi="Cambria Math"/>
                      <w:color w:val="000000"/>
                      <w:sz w:val="20"/>
                    </w:rPr>
                  </m:ctrlPr>
                </m:sSubPr>
                <m:e>
                  <m:r>
                    <m:rPr>
                      <m:sty m:val="p"/>
                    </m:rPr>
                    <w:rPr>
                      <w:rFonts w:ascii="Cambria Math" w:hAnsi="Cambria Math"/>
                      <w:color w:val="000000"/>
                      <w:sz w:val="20"/>
                    </w:rPr>
                    <m:t>Pm</m:t>
                  </m:r>
                </m:e>
                <m:sub>
                  <m:r>
                    <m:rPr>
                      <m:sty m:val="p"/>
                    </m:rPr>
                    <w:rPr>
                      <w:rFonts w:ascii="Cambria Math" w:hAnsi="Cambria Math"/>
                      <w:color w:val="000000"/>
                      <w:sz w:val="20"/>
                    </w:rPr>
                    <m:t>1</m:t>
                  </m:r>
                </m:sub>
              </m:sSub>
            </m:num>
            <m:den>
              <m:sSub>
                <m:sSubPr>
                  <m:ctrlPr>
                    <w:rPr>
                      <w:rFonts w:ascii="Cambria Math" w:hAnsi="Cambria Math"/>
                      <w:color w:val="000000"/>
                      <w:sz w:val="20"/>
                    </w:rPr>
                  </m:ctrlPr>
                </m:sSubPr>
                <m:e>
                  <m:r>
                    <m:rPr>
                      <m:sty m:val="p"/>
                    </m:rPr>
                    <w:rPr>
                      <w:rFonts w:ascii="Cambria Math" w:hAnsi="Cambria Math"/>
                      <w:color w:val="000000"/>
                      <w:sz w:val="20"/>
                    </w:rPr>
                    <m:t>Pm</m:t>
                  </m:r>
                </m:e>
                <m:sub>
                  <m:r>
                    <m:rPr>
                      <m:sty m:val="p"/>
                    </m:rPr>
                    <w:rPr>
                      <w:rFonts w:ascii="Cambria Math" w:hAnsi="Cambria Math"/>
                      <w:color w:val="000000"/>
                      <w:sz w:val="20"/>
                    </w:rPr>
                    <m:t>0</m:t>
                  </m:r>
                </m:sub>
              </m:sSub>
            </m:den>
          </m:f>
          <m:r>
            <m:rPr>
              <m:sty m:val="p"/>
            </m:rPr>
            <w:rPr>
              <w:rFonts w:ascii="Cambria Math" w:hAnsi="Cambria Math"/>
              <w:color w:val="000000"/>
              <w:sz w:val="20"/>
            </w:rPr>
            <m:t>-1</m:t>
          </m:r>
        </m:oMath>
      </m:oMathPara>
    </w:p>
    <w:p w:rsidR="00217A9A" w:rsidRPr="0009753E" w:rsidRDefault="00217A9A" w:rsidP="00217A9A">
      <w:pPr>
        <w:jc w:val="center"/>
        <w:rPr>
          <w:rFonts w:eastAsia="Batang"/>
          <w:color w:val="000000"/>
          <w:szCs w:val="24"/>
        </w:rPr>
      </w:pP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Параметры формул расчета справедливой стоимости, модели CAPM:</w:t>
      </w: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P</m:t>
            </m:r>
          </m:e>
          <m:sub>
            <m:r>
              <m:rPr>
                <m:sty m:val="p"/>
              </m:rPr>
              <w:rPr>
                <w:rFonts w:ascii="Cambria Math" w:eastAsia="Batang" w:hAnsi="Cambria Math"/>
                <w:color w:val="000000"/>
                <w:sz w:val="24"/>
                <w:szCs w:val="24"/>
              </w:rPr>
              <m:t>1</m:t>
            </m:r>
          </m:sub>
        </m:sSub>
      </m:oMath>
      <w:r w:rsidR="00217A9A" w:rsidRPr="0033488D">
        <w:rPr>
          <w:rFonts w:ascii="Times New Roman" w:eastAsia="Batang" w:hAnsi="Times New Roman"/>
          <w:color w:val="000000"/>
          <w:sz w:val="24"/>
          <w:szCs w:val="24"/>
        </w:rPr>
        <w:t xml:space="preserve"> – справедливая стоимость одной ценной бумаги на дату определения справедливой стоимости;</w:t>
      </w: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P</m:t>
            </m:r>
          </m:e>
          <m:sub>
            <m:r>
              <m:rPr>
                <m:sty m:val="p"/>
              </m:rPr>
              <w:rPr>
                <w:rFonts w:ascii="Cambria Math" w:eastAsia="Batang" w:hAnsi="Cambria Math"/>
                <w:color w:val="000000"/>
                <w:sz w:val="24"/>
                <w:szCs w:val="24"/>
              </w:rPr>
              <m:t>0</m:t>
            </m:r>
          </m:sub>
        </m:sSub>
      </m:oMath>
      <w:r w:rsidR="00217A9A" w:rsidRPr="0033488D">
        <w:rPr>
          <w:rFonts w:ascii="Times New Roman" w:eastAsia="Batang" w:hAnsi="Times New Roman"/>
          <w:color w:val="000000"/>
          <w:sz w:val="24"/>
          <w:szCs w:val="24"/>
        </w:rPr>
        <w:t xml:space="preserve"> – последняя определенная справедливая стоимость ценной бумаги;</w:t>
      </w: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Pm</m:t>
            </m:r>
          </m:e>
          <m:sub>
            <m:r>
              <m:rPr>
                <m:sty m:val="p"/>
              </m:rPr>
              <w:rPr>
                <w:rFonts w:ascii="Cambria Math" w:eastAsia="Batang" w:hAnsi="Cambria Math"/>
                <w:color w:val="000000"/>
                <w:sz w:val="24"/>
                <w:szCs w:val="24"/>
              </w:rPr>
              <m:t>1</m:t>
            </m:r>
          </m:sub>
        </m:sSub>
      </m:oMath>
      <w:r w:rsidR="00217A9A" w:rsidRPr="0033488D">
        <w:rPr>
          <w:rFonts w:ascii="Times New Roman" w:eastAsia="Batang" w:hAnsi="Times New Roman"/>
          <w:color w:val="000000"/>
          <w:sz w:val="24"/>
          <w:szCs w:val="24"/>
        </w:rPr>
        <w:t xml:space="preserve"> – значение рыночного индикатора на дату определения справедливой стоимости;</w:t>
      </w: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Pm</m:t>
            </m:r>
          </m:e>
          <m:sub>
            <m:r>
              <m:rPr>
                <m:sty m:val="p"/>
              </m:rPr>
              <w:rPr>
                <w:rFonts w:ascii="Cambria Math" w:eastAsia="Batang" w:hAnsi="Cambria Math"/>
                <w:color w:val="000000"/>
                <w:sz w:val="24"/>
                <w:szCs w:val="24"/>
              </w:rPr>
              <m:t>0</m:t>
            </m:r>
          </m:sub>
        </m:sSub>
      </m:oMath>
      <w:r w:rsidR="00217A9A" w:rsidRPr="0033488D">
        <w:rPr>
          <w:rFonts w:ascii="Times New Roman" w:eastAsia="Batang" w:hAnsi="Times New Roman"/>
          <w:color w:val="000000"/>
          <w:sz w:val="24"/>
          <w:szCs w:val="24"/>
        </w:rPr>
        <w:t xml:space="preserve"> – значение рыночного индикатора на предыдущую дату определения справедливой стоимости.</w:t>
      </w:r>
    </w:p>
    <w:p w:rsidR="00217A9A" w:rsidRPr="00AB57F6" w:rsidRDefault="00217A9A" w:rsidP="00217A9A">
      <w:pPr>
        <w:pStyle w:val="a4"/>
        <w:spacing w:after="0" w:line="360" w:lineRule="auto"/>
        <w:ind w:left="0" w:firstLine="708"/>
        <w:jc w:val="both"/>
        <w:rPr>
          <w:rFonts w:eastAsia="Batang"/>
          <w:color w:val="000000"/>
          <w:szCs w:val="24"/>
        </w:rPr>
      </w:pPr>
      <m:oMath>
        <m:r>
          <m:rPr>
            <m:sty m:val="p"/>
          </m:rPr>
          <w:rPr>
            <w:rFonts w:ascii="Cambria Math" w:eastAsia="Batang" w:hAnsi="Cambria Math"/>
            <w:color w:val="000000"/>
            <w:sz w:val="24"/>
            <w:szCs w:val="24"/>
          </w:rPr>
          <m:t>E</m:t>
        </m:r>
        <m:d>
          <m:dPr>
            <m:ctrlPr>
              <w:rPr>
                <w:rFonts w:ascii="Cambria Math" w:eastAsia="Batang" w:hAnsi="Cambria Math"/>
                <w:color w:val="000000"/>
                <w:sz w:val="24"/>
                <w:szCs w:val="24"/>
              </w:rPr>
            </m:ctrlPr>
          </m:dPr>
          <m:e>
            <m:r>
              <m:rPr>
                <m:sty m:val="p"/>
              </m:rPr>
              <w:rPr>
                <w:rFonts w:ascii="Cambria Math" w:eastAsia="Batang" w:hAnsi="Cambria Math"/>
                <w:color w:val="000000"/>
                <w:sz w:val="24"/>
                <w:szCs w:val="24"/>
              </w:rPr>
              <m:t>R</m:t>
            </m:r>
          </m:e>
        </m:d>
      </m:oMath>
      <w:r w:rsidRPr="0033488D">
        <w:rPr>
          <w:rFonts w:ascii="Times New Roman" w:eastAsia="Batang" w:hAnsi="Times New Roman"/>
          <w:color w:val="000000"/>
          <w:sz w:val="24"/>
          <w:szCs w:val="24"/>
        </w:rPr>
        <w:t xml:space="preserve"> – ожидаемая доходность ценной бумаги;</w:t>
      </w:r>
    </w:p>
    <w:p w:rsidR="00217A9A" w:rsidRPr="00AB57F6" w:rsidRDefault="00217A9A" w:rsidP="00217A9A">
      <w:pPr>
        <w:pStyle w:val="a4"/>
        <w:spacing w:after="0" w:line="360" w:lineRule="auto"/>
        <w:ind w:left="0" w:firstLine="708"/>
        <w:jc w:val="both"/>
        <w:rPr>
          <w:rFonts w:eastAsia="Batang"/>
          <w:color w:val="000000"/>
          <w:szCs w:val="24"/>
        </w:rPr>
      </w:pPr>
      <m:oMath>
        <m:r>
          <m:rPr>
            <m:sty m:val="p"/>
          </m:rPr>
          <w:rPr>
            <w:rFonts w:ascii="Cambria Math" w:eastAsia="Batang" w:hAnsi="Cambria Math" w:hint="eastAsia"/>
            <w:color w:val="000000"/>
            <w:sz w:val="24"/>
            <w:szCs w:val="24"/>
          </w:rPr>
          <m:t>β</m:t>
        </m:r>
      </m:oMath>
      <w:r w:rsidRPr="0033488D">
        <w:rPr>
          <w:rFonts w:ascii="Times New Roman" w:eastAsia="Batang" w:hAnsi="Times New Roman"/>
          <w:color w:val="000000"/>
          <w:sz w:val="24"/>
          <w:szCs w:val="24"/>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Batang" w:hAnsi="Cambria Math"/>
            <w:color w:val="000000"/>
            <w:sz w:val="24"/>
            <w:szCs w:val="24"/>
          </w:rPr>
          <m:t xml:space="preserve"> </m:t>
        </m:r>
        <m:r>
          <m:rPr>
            <m:sty m:val="p"/>
          </m:rPr>
          <w:rPr>
            <w:rFonts w:ascii="Cambria Math" w:eastAsia="Batang" w:hAnsi="Cambria Math" w:hint="eastAsia"/>
            <w:color w:val="000000"/>
            <w:sz w:val="24"/>
            <w:szCs w:val="24"/>
          </w:rPr>
          <m:t>β</m:t>
        </m:r>
      </m:oMath>
      <w:r w:rsidRPr="0033488D">
        <w:rPr>
          <w:rFonts w:ascii="Times New Roman" w:eastAsia="Batang" w:hAnsi="Times New Roman"/>
          <w:color w:val="000000"/>
          <w:sz w:val="24"/>
          <w:szCs w:val="24"/>
        </w:rPr>
        <w:t xml:space="preserve"> используются значения, определенные за последние 45 торговых дней, предшествующих дате определения справедливой стоимости;</w:t>
      </w: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R</m:t>
            </m:r>
          </m:e>
          <m:sub>
            <m:r>
              <m:rPr>
                <m:sty m:val="p"/>
              </m:rPr>
              <w:rPr>
                <w:rFonts w:ascii="Cambria Math" w:eastAsia="Batang" w:hAnsi="Cambria Math"/>
                <w:color w:val="000000"/>
                <w:sz w:val="24"/>
                <w:szCs w:val="24"/>
              </w:rPr>
              <m:t>m</m:t>
            </m:r>
          </m:sub>
        </m:sSub>
      </m:oMath>
      <w:r w:rsidR="00217A9A" w:rsidRPr="0033488D">
        <w:rPr>
          <w:rFonts w:ascii="Times New Roman" w:eastAsia="Batang" w:hAnsi="Times New Roman"/>
          <w:color w:val="000000"/>
          <w:sz w:val="24"/>
          <w:szCs w:val="24"/>
        </w:rPr>
        <w:t xml:space="preserve"> - доходность рыночного индикатора;</w:t>
      </w: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R</m:t>
            </m:r>
          </m:e>
          <m:sub>
            <m:r>
              <m:rPr>
                <m:sty m:val="p"/>
              </m:rPr>
              <w:rPr>
                <w:rFonts w:ascii="Cambria Math" w:eastAsia="Batang" w:hAnsi="Cambria Math"/>
                <w:color w:val="000000"/>
                <w:sz w:val="24"/>
                <w:szCs w:val="24"/>
              </w:rPr>
              <m:t>f</m:t>
            </m:r>
          </m:sub>
        </m:sSub>
      </m:oMath>
      <w:r w:rsidR="00217A9A" w:rsidRPr="0033488D">
        <w:rPr>
          <w:rFonts w:ascii="Times New Roman" w:eastAsia="Batang" w:hAnsi="Times New Roman"/>
          <w:color w:val="000000"/>
          <w:sz w:val="24"/>
          <w:szCs w:val="24"/>
        </w:rPr>
        <w:t xml:space="preserve"> – Risk-free Rate – безрисковая ставка доходности;</w:t>
      </w:r>
    </w:p>
    <w:p w:rsidR="00217A9A" w:rsidRPr="00AB57F6" w:rsidRDefault="00217A9A" w:rsidP="00217A9A">
      <w:pPr>
        <w:pStyle w:val="a4"/>
        <w:spacing w:after="0" w:line="360" w:lineRule="auto"/>
        <w:ind w:left="0" w:firstLine="708"/>
        <w:jc w:val="both"/>
        <w:rPr>
          <w:rFonts w:eastAsia="Batang"/>
          <w:color w:val="000000"/>
          <w:szCs w:val="24"/>
        </w:rPr>
      </w:pP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217A9A" w:rsidRPr="00DD797A" w:rsidRDefault="00832F05" w:rsidP="00217A9A">
      <w:pPr>
        <w:rPr>
          <w:rFonts w:eastAsia="Batang"/>
          <w:color w:val="000000"/>
          <w:szCs w:val="24"/>
        </w:rPr>
      </w:pPr>
      <m:oMathPara>
        <m:oMath>
          <m:sSubSup>
            <m:sSubSupPr>
              <m:ctrlPr>
                <w:rPr>
                  <w:rFonts w:ascii="Cambria Math" w:hAnsi="Cambria Math"/>
                  <w:i/>
                  <w:color w:val="000000"/>
                  <w:sz w:val="20"/>
                  <w:lang w:val="en-US"/>
                </w:rPr>
              </m:ctrlPr>
            </m:sSubSupPr>
            <m:e>
              <m:r>
                <w:rPr>
                  <w:rFonts w:ascii="Cambria Math" w:hAnsi="Cambria Math"/>
                  <w:color w:val="000000"/>
                  <w:sz w:val="20"/>
                  <w:lang w:val="en-US"/>
                </w:rPr>
                <m:t>R</m:t>
              </m:r>
            </m:e>
            <m:sub>
              <m:r>
                <w:rPr>
                  <w:rFonts w:ascii="Cambria Math" w:hAnsi="Cambria Math"/>
                  <w:color w:val="000000"/>
                  <w:sz w:val="20"/>
                  <w:lang w:val="en-US"/>
                </w:rPr>
                <m:t>f</m:t>
              </m:r>
            </m:sub>
            <m:sup>
              <m:r>
                <w:rPr>
                  <w:rFonts w:ascii="Cambria Math" w:hAnsi="Cambria Math"/>
                  <w:color w:val="000000"/>
                  <w:sz w:val="20"/>
                  <w:lang w:val="en-US"/>
                </w:rPr>
                <m:t>'</m:t>
              </m:r>
            </m:sup>
          </m:sSubSup>
          <m:r>
            <w:rPr>
              <w:rFonts w:ascii="Cambria Math" w:hAnsi="Cambria Math"/>
              <w:color w:val="000000"/>
              <w:sz w:val="20"/>
              <w:lang w:val="en-US"/>
            </w:rPr>
            <m:t xml:space="preserve">= </m:t>
          </m:r>
          <m:d>
            <m:dPr>
              <m:ctrlPr>
                <w:rPr>
                  <w:rFonts w:ascii="Cambria Math" w:hAnsi="Cambria Math"/>
                  <w:i/>
                  <w:color w:val="000000"/>
                  <w:sz w:val="20"/>
                  <w:lang w:val="en-US"/>
                </w:rPr>
              </m:ctrlPr>
            </m:dPr>
            <m:e>
              <m:sSub>
                <m:sSubPr>
                  <m:ctrlPr>
                    <w:rPr>
                      <w:rFonts w:ascii="Cambria Math" w:hAnsi="Cambria Math"/>
                      <w:i/>
                      <w:color w:val="000000"/>
                      <w:sz w:val="20"/>
                      <w:lang w:val="en-US"/>
                    </w:rPr>
                  </m:ctrlPr>
                </m:sSubPr>
                <m:e>
                  <m:r>
                    <w:rPr>
                      <w:rFonts w:ascii="Cambria Math" w:hAnsi="Cambria Math"/>
                      <w:color w:val="000000"/>
                      <w:sz w:val="20"/>
                      <w:lang w:val="en-US"/>
                    </w:rPr>
                    <m:t>R</m:t>
                  </m:r>
                </m:e>
                <m:sub>
                  <m:r>
                    <w:rPr>
                      <w:rFonts w:ascii="Cambria Math" w:hAnsi="Cambria Math"/>
                      <w:color w:val="000000"/>
                      <w:sz w:val="20"/>
                      <w:lang w:val="en-US"/>
                    </w:rPr>
                    <m:t>f</m:t>
                  </m:r>
                </m:sub>
              </m:sSub>
              <m:r>
                <w:rPr>
                  <w:rFonts w:ascii="Cambria Math"/>
                  <w:color w:val="000000"/>
                  <w:sz w:val="20"/>
                  <w:lang w:val="en-US"/>
                </w:rPr>
                <m:t>/365</m:t>
              </m:r>
            </m:e>
          </m:d>
          <m:r>
            <w:rPr>
              <w:rFonts w:ascii="Cambria Math"/>
              <w:color w:val="000000"/>
              <w:sz w:val="20"/>
              <w:lang w:val="en-US"/>
            </w:rPr>
            <m:t>×</m:t>
          </m:r>
          <m:d>
            <m:dPr>
              <m:ctrlPr>
                <w:rPr>
                  <w:rFonts w:ascii="Cambria Math" w:hAnsi="Cambria Math"/>
                  <w:i/>
                  <w:color w:val="000000"/>
                  <w:sz w:val="20"/>
                  <w:lang w:val="en-US"/>
                </w:rPr>
              </m:ctrlPr>
            </m:dPr>
            <m:e>
              <m:sSub>
                <m:sSubPr>
                  <m:ctrlPr>
                    <w:rPr>
                      <w:rFonts w:ascii="Cambria Math" w:hAnsi="Cambria Math"/>
                      <w:i/>
                      <w:color w:val="000000"/>
                      <w:sz w:val="20"/>
                      <w:lang w:val="en-US"/>
                    </w:rPr>
                  </m:ctrlPr>
                </m:sSubPr>
                <m:e>
                  <m:r>
                    <w:rPr>
                      <w:rFonts w:ascii="Cambria Math" w:hAnsi="Cambria Math"/>
                      <w:color w:val="000000"/>
                      <w:sz w:val="20"/>
                      <w:lang w:val="en-US"/>
                    </w:rPr>
                    <m:t>T</m:t>
                  </m:r>
                </m:e>
                <m:sub>
                  <m:r>
                    <w:rPr>
                      <w:rFonts w:ascii="Cambria Math"/>
                      <w:color w:val="000000"/>
                      <w:sz w:val="20"/>
                      <w:lang w:val="en-US"/>
                    </w:rPr>
                    <m:t>1</m:t>
                  </m:r>
                </m:sub>
              </m:sSub>
              <m:r>
                <w:rPr>
                  <w:rFonts w:ascii="Cambria Math" w:hAnsi="Cambria Math"/>
                  <w:color w:val="000000"/>
                  <w:sz w:val="20"/>
                  <w:lang w:val="en-US"/>
                </w:rPr>
                <m:t>-</m:t>
              </m:r>
              <m:sSub>
                <m:sSubPr>
                  <m:ctrlPr>
                    <w:rPr>
                      <w:rFonts w:ascii="Cambria Math" w:hAnsi="Cambria Math"/>
                      <w:i/>
                      <w:color w:val="000000"/>
                      <w:sz w:val="20"/>
                      <w:lang w:val="en-US"/>
                    </w:rPr>
                  </m:ctrlPr>
                </m:sSubPr>
                <m:e>
                  <m:r>
                    <w:rPr>
                      <w:rFonts w:ascii="Cambria Math" w:hAnsi="Cambria Math"/>
                      <w:color w:val="000000"/>
                      <w:sz w:val="20"/>
                      <w:lang w:val="en-US"/>
                    </w:rPr>
                    <m:t>T</m:t>
                  </m:r>
                </m:e>
                <m:sub>
                  <m:r>
                    <w:rPr>
                      <w:rFonts w:ascii="Cambria Math"/>
                      <w:color w:val="000000"/>
                      <w:sz w:val="20"/>
                      <w:lang w:val="en-US"/>
                    </w:rPr>
                    <m:t>0</m:t>
                  </m:r>
                </m:sub>
              </m:sSub>
            </m:e>
          </m:d>
        </m:oMath>
      </m:oMathPara>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где:</w:t>
      </w:r>
      <w:r w:rsidRPr="0033488D">
        <w:rPr>
          <w:rFonts w:ascii="Times New Roman" w:eastAsia="Batang" w:hAnsi="Times New Roman"/>
          <w:color w:val="000000"/>
          <w:sz w:val="24"/>
          <w:szCs w:val="24"/>
        </w:rPr>
        <w:br/>
        <w:t xml:space="preserve">где </w:t>
      </w:r>
      <m:oMath>
        <m:d>
          <m:dPr>
            <m:ctrlPr>
              <w:rPr>
                <w:rFonts w:ascii="Cambria Math" w:eastAsia="Batang" w:hAnsi="Cambria Math"/>
                <w:color w:val="000000"/>
                <w:sz w:val="24"/>
                <w:szCs w:val="24"/>
              </w:rPr>
            </m:ctrlPr>
          </m:dPr>
          <m:e>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T</m:t>
                </m:r>
              </m:e>
              <m:sub>
                <m:r>
                  <m:rPr>
                    <m:sty m:val="p"/>
                  </m:rPr>
                  <w:rPr>
                    <w:rFonts w:ascii="Cambria Math" w:eastAsia="Batang" w:hAnsi="Cambria Math"/>
                    <w:color w:val="000000"/>
                    <w:sz w:val="24"/>
                    <w:szCs w:val="24"/>
                  </w:rPr>
                  <m:t>1</m:t>
                </m:r>
              </m:sub>
            </m:sSub>
            <m:r>
              <m:rPr>
                <m:sty m:val="p"/>
              </m:rPr>
              <w:rPr>
                <w:rFonts w:ascii="Cambria Math" w:eastAsia="Batang" w:hAnsi="Cambria Math"/>
                <w:color w:val="000000"/>
                <w:sz w:val="24"/>
                <w:szCs w:val="24"/>
              </w:rPr>
              <m:t>-</m:t>
            </m:r>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T</m:t>
                </m:r>
              </m:e>
              <m:sub>
                <m:r>
                  <m:rPr>
                    <m:sty m:val="p"/>
                  </m:rPr>
                  <w:rPr>
                    <w:rFonts w:ascii="Cambria Math" w:eastAsia="Batang" w:hAnsi="Cambria Math"/>
                    <w:color w:val="000000"/>
                    <w:sz w:val="24"/>
                    <w:szCs w:val="24"/>
                  </w:rPr>
                  <m:t>0</m:t>
                </m:r>
              </m:sub>
            </m:sSub>
          </m:e>
        </m:d>
      </m:oMath>
      <w:r w:rsidRPr="0033488D">
        <w:rPr>
          <w:rFonts w:ascii="Times New Roman" w:eastAsia="Batang" w:hAnsi="Times New Roman"/>
          <w:color w:val="000000"/>
          <w:sz w:val="24"/>
          <w:szCs w:val="24"/>
        </w:rPr>
        <w:t xml:space="preserve"> - количество календарных дней между указанными датами.</w:t>
      </w: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T</m:t>
            </m:r>
          </m:e>
          <m:sub>
            <m:r>
              <m:rPr>
                <m:sty m:val="p"/>
              </m:rPr>
              <w:rPr>
                <w:rFonts w:ascii="Cambria Math" w:eastAsia="Batang" w:hAnsi="Cambria Math"/>
                <w:color w:val="000000"/>
                <w:sz w:val="24"/>
                <w:szCs w:val="24"/>
              </w:rPr>
              <m:t>1</m:t>
            </m:r>
          </m:sub>
        </m:sSub>
      </m:oMath>
      <w:r w:rsidR="00217A9A" w:rsidRPr="0033488D">
        <w:rPr>
          <w:rFonts w:ascii="Times New Roman" w:eastAsia="Batang" w:hAnsi="Times New Roman"/>
          <w:color w:val="000000"/>
          <w:sz w:val="24"/>
          <w:szCs w:val="24"/>
        </w:rPr>
        <w:t xml:space="preserve"> –дата определения справедливой стоимости;</w:t>
      </w: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T</m:t>
            </m:r>
          </m:e>
          <m:sub>
            <m:r>
              <m:rPr>
                <m:sty m:val="p"/>
              </m:rPr>
              <w:rPr>
                <w:rFonts w:ascii="Cambria Math" w:eastAsia="Batang" w:hAnsi="Cambria Math"/>
                <w:color w:val="000000"/>
                <w:sz w:val="24"/>
                <w:szCs w:val="24"/>
              </w:rPr>
              <m:t>0</m:t>
            </m:r>
          </m:sub>
        </m:sSub>
      </m:oMath>
      <w:r w:rsidR="00217A9A" w:rsidRPr="0033488D">
        <w:rPr>
          <w:rFonts w:ascii="Times New Roman" w:eastAsia="Batang" w:hAnsi="Times New Roman"/>
          <w:color w:val="000000"/>
          <w:sz w:val="24"/>
          <w:szCs w:val="24"/>
        </w:rPr>
        <w:t xml:space="preserve"> – предыдущая дата определения справедливой стоимости.</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b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В расчете используются:</w:t>
      </w:r>
    </w:p>
    <w:p w:rsidR="00217A9A" w:rsidRPr="0009753E" w:rsidRDefault="00217A9A" w:rsidP="00217A9A">
      <w:pPr>
        <w:pStyle w:val="a4"/>
        <w:spacing w:after="0" w:line="360" w:lineRule="auto"/>
        <w:ind w:left="0" w:firstLine="708"/>
        <w:jc w:val="both"/>
        <w:rPr>
          <w:rFonts w:ascii="Times New Roman" w:eastAsia="Batang" w:hAnsi="Times New Roman"/>
          <w:color w:val="000000"/>
          <w:sz w:val="24"/>
          <w:szCs w:val="24"/>
        </w:rPr>
      </w:pPr>
      <w:r w:rsidRPr="0009753E">
        <w:rPr>
          <w:rFonts w:ascii="Times New Roman" w:eastAsia="Batang" w:hAnsi="Times New Roman"/>
          <w:color w:val="000000"/>
          <w:sz w:val="24"/>
          <w:szCs w:val="24"/>
        </w:rPr>
        <w:t>методика расчёта кривой бескупонной доходности государственных облигаций, определенная Московской биржей;</w:t>
      </w:r>
    </w:p>
    <w:p w:rsidR="00217A9A" w:rsidRDefault="00217A9A" w:rsidP="00217A9A">
      <w:pPr>
        <w:pStyle w:val="a4"/>
        <w:spacing w:after="0" w:line="360" w:lineRule="auto"/>
        <w:ind w:left="0" w:firstLine="708"/>
        <w:jc w:val="both"/>
        <w:rPr>
          <w:rFonts w:ascii="Times New Roman" w:eastAsia="Batang" w:hAnsi="Times New Roman"/>
          <w:color w:val="000000"/>
          <w:sz w:val="24"/>
          <w:szCs w:val="24"/>
        </w:rPr>
      </w:pPr>
      <w:r w:rsidRPr="0009753E">
        <w:rPr>
          <w:rFonts w:ascii="Times New Roman" w:eastAsia="Batang" w:hAnsi="Times New Roman"/>
          <w:color w:val="000000"/>
          <w:sz w:val="24"/>
          <w:szCs w:val="24"/>
        </w:rPr>
        <w:t>динамические параметры G-кривой по состоянию на каждый торговый день, публикуемые на официальном сайте Московской биржи.</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lastRenderedPageBreak/>
        <w:t>Ставка КБД рассчитывается без промежуточных округлений с точностью до 2 знаков после запятой (в процентном выражении).</w:t>
      </w:r>
    </w:p>
    <w:p w:rsidR="00217A9A" w:rsidRPr="00AB57F6" w:rsidRDefault="00217A9A" w:rsidP="00217A9A">
      <w:pPr>
        <w:pStyle w:val="a4"/>
        <w:spacing w:after="0" w:line="360" w:lineRule="auto"/>
        <w:ind w:left="0" w:firstLine="708"/>
        <w:jc w:val="both"/>
        <w:rPr>
          <w:rFonts w:eastAsia="Batang"/>
          <w:color w:val="000000"/>
          <w:szCs w:val="24"/>
        </w:rPr>
      </w:pP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Бета коэффициент - β</w:t>
      </w:r>
    </w:p>
    <w:p w:rsidR="00217A9A" w:rsidRPr="00DD797A" w:rsidRDefault="00217A9A" w:rsidP="00217A9A">
      <w:pPr>
        <w:jc w:val="both"/>
        <w:rPr>
          <w:rFonts w:eastAsia="Batang"/>
          <w:color w:val="000000"/>
          <w:szCs w:val="24"/>
        </w:rPr>
      </w:pPr>
      <m:oMathPara>
        <m:oMath>
          <m:r>
            <m:rPr>
              <m:sty m:val="p"/>
            </m:rPr>
            <w:rPr>
              <w:rFonts w:ascii="Cambria Math" w:hAnsi="Cambria Math"/>
              <w:color w:val="000000"/>
              <w:sz w:val="20"/>
            </w:rPr>
            <m:t>β=</m:t>
          </m:r>
          <m:f>
            <m:fPr>
              <m:ctrlPr>
                <w:rPr>
                  <w:rFonts w:ascii="Cambria Math" w:hAnsi="Cambria Math"/>
                  <w:color w:val="000000"/>
                  <w:sz w:val="20"/>
                </w:rPr>
              </m:ctrlPr>
            </m:fPr>
            <m:num>
              <m:r>
                <m:rPr>
                  <m:sty m:val="p"/>
                </m:rPr>
                <w:rPr>
                  <w:rFonts w:ascii="Cambria Math" w:hAnsi="Cambria Math"/>
                  <w:color w:val="000000"/>
                  <w:sz w:val="20"/>
                </w:rPr>
                <m:t xml:space="preserve">Covariance </m:t>
              </m:r>
              <m:d>
                <m:dPr>
                  <m:ctrlPr>
                    <w:rPr>
                      <w:rFonts w:ascii="Cambria Math" w:hAnsi="Cambria Math"/>
                      <w:color w:val="000000"/>
                      <w:sz w:val="20"/>
                    </w:rPr>
                  </m:ctrlPr>
                </m:dPr>
                <m:e>
                  <m:sSub>
                    <m:sSubPr>
                      <m:ctrlPr>
                        <w:rPr>
                          <w:rFonts w:ascii="Cambria Math" w:hAnsi="Cambria Math"/>
                          <w:color w:val="000000"/>
                          <w:sz w:val="20"/>
                        </w:rPr>
                      </m:ctrlPr>
                    </m:sSubPr>
                    <m:e>
                      <m:r>
                        <m:rPr>
                          <m:sty m:val="p"/>
                        </m:rPr>
                        <w:rPr>
                          <w:rFonts w:ascii="Cambria Math" w:hAnsi="Cambria Math"/>
                          <w:color w:val="000000"/>
                          <w:sz w:val="20"/>
                        </w:rPr>
                        <m:t>R</m:t>
                      </m:r>
                    </m:e>
                    <m:sub>
                      <m:r>
                        <m:rPr>
                          <m:sty m:val="p"/>
                        </m:rPr>
                        <w:rPr>
                          <w:rFonts w:ascii="Cambria Math" w:hAnsi="Cambria Math"/>
                          <w:color w:val="000000"/>
                          <w:sz w:val="20"/>
                        </w:rPr>
                        <m:t>a</m:t>
                      </m:r>
                    </m:sub>
                  </m:sSub>
                  <m:r>
                    <m:rPr>
                      <m:sty m:val="p"/>
                    </m:rPr>
                    <w:rPr>
                      <w:rFonts w:ascii="Cambria Math" w:hAnsi="Cambria Math"/>
                      <w:color w:val="000000"/>
                      <w:sz w:val="20"/>
                    </w:rPr>
                    <m:t xml:space="preserve">, </m:t>
                  </m:r>
                  <m:sSub>
                    <m:sSubPr>
                      <m:ctrlPr>
                        <w:rPr>
                          <w:rFonts w:ascii="Cambria Math" w:hAnsi="Cambria Math"/>
                          <w:color w:val="000000"/>
                          <w:sz w:val="20"/>
                        </w:rPr>
                      </m:ctrlPr>
                    </m:sSubPr>
                    <m:e>
                      <m:r>
                        <m:rPr>
                          <m:sty m:val="p"/>
                        </m:rPr>
                        <w:rPr>
                          <w:rFonts w:ascii="Cambria Math" w:hAnsi="Cambria Math"/>
                          <w:color w:val="000000"/>
                          <w:sz w:val="20"/>
                        </w:rPr>
                        <m:t xml:space="preserve"> R</m:t>
                      </m:r>
                    </m:e>
                    <m:sub>
                      <m:r>
                        <m:rPr>
                          <m:sty m:val="p"/>
                        </m:rPr>
                        <w:rPr>
                          <w:rFonts w:ascii="Cambria Math" w:hAnsi="Cambria Math"/>
                          <w:color w:val="000000"/>
                          <w:sz w:val="20"/>
                        </w:rPr>
                        <m:t>m</m:t>
                      </m:r>
                    </m:sub>
                  </m:sSub>
                </m:e>
              </m:d>
            </m:num>
            <m:den>
              <m:r>
                <m:rPr>
                  <m:sty m:val="p"/>
                </m:rPr>
                <w:rPr>
                  <w:rFonts w:ascii="Cambria Math" w:hAnsi="Cambria Math"/>
                  <w:color w:val="000000"/>
                  <w:sz w:val="20"/>
                </w:rPr>
                <m:t xml:space="preserve">Variance </m:t>
              </m:r>
              <m:d>
                <m:dPr>
                  <m:ctrlPr>
                    <w:rPr>
                      <w:rFonts w:ascii="Cambria Math" w:hAnsi="Cambria Math"/>
                      <w:color w:val="000000"/>
                      <w:sz w:val="20"/>
                    </w:rPr>
                  </m:ctrlPr>
                </m:dPr>
                <m:e>
                  <m:sSub>
                    <m:sSubPr>
                      <m:ctrlPr>
                        <w:rPr>
                          <w:rFonts w:ascii="Cambria Math" w:hAnsi="Cambria Math"/>
                          <w:color w:val="000000"/>
                          <w:sz w:val="20"/>
                        </w:rPr>
                      </m:ctrlPr>
                    </m:sSubPr>
                    <m:e>
                      <m:r>
                        <m:rPr>
                          <m:sty m:val="p"/>
                        </m:rPr>
                        <w:rPr>
                          <w:rFonts w:ascii="Cambria Math" w:hAnsi="Cambria Math"/>
                          <w:color w:val="000000"/>
                          <w:sz w:val="20"/>
                        </w:rPr>
                        <m:t>R</m:t>
                      </m:r>
                    </m:e>
                    <m:sub>
                      <m:r>
                        <m:rPr>
                          <m:sty m:val="p"/>
                        </m:rPr>
                        <w:rPr>
                          <w:rFonts w:ascii="Cambria Math" w:hAnsi="Cambria Math"/>
                          <w:color w:val="000000"/>
                          <w:sz w:val="20"/>
                        </w:rPr>
                        <m:t>m</m:t>
                      </m:r>
                    </m:sub>
                  </m:sSub>
                </m:e>
              </m:d>
            </m:den>
          </m:f>
        </m:oMath>
      </m:oMathPara>
    </w:p>
    <w:p w:rsidR="00217A9A" w:rsidRPr="0009753E" w:rsidRDefault="00217A9A" w:rsidP="00217A9A">
      <w:pPr>
        <w:jc w:val="both"/>
        <w:rPr>
          <w:rFonts w:eastAsia="Batang"/>
          <w:color w:val="000000"/>
          <w:szCs w:val="24"/>
        </w:rPr>
      </w:pPr>
    </w:p>
    <w:p w:rsidR="00217A9A" w:rsidRPr="00DD797A" w:rsidRDefault="00832F05" w:rsidP="00217A9A">
      <w:pPr>
        <w:jc w:val="both"/>
        <w:rPr>
          <w:rFonts w:eastAsia="Batang"/>
          <w:color w:val="000000"/>
          <w:szCs w:val="24"/>
        </w:rPr>
      </w:pPr>
      <m:oMathPara>
        <m:oMath>
          <m:sSub>
            <m:sSubPr>
              <m:ctrlPr>
                <w:rPr>
                  <w:rFonts w:ascii="Cambria Math" w:hAnsi="Cambria Math"/>
                  <w:color w:val="000000"/>
                  <w:sz w:val="20"/>
                </w:rPr>
              </m:ctrlPr>
            </m:sSubPr>
            <m:e>
              <m:sSub>
                <m:sSubPr>
                  <m:ctrlPr>
                    <w:rPr>
                      <w:rFonts w:ascii="Cambria Math" w:hAnsi="Cambria Math"/>
                      <w:color w:val="000000"/>
                      <w:sz w:val="20"/>
                    </w:rPr>
                  </m:ctrlPr>
                </m:sSubPr>
                <m:e>
                  <m:r>
                    <m:rPr>
                      <m:sty m:val="p"/>
                    </m:rPr>
                    <w:rPr>
                      <w:rFonts w:ascii="Cambria Math" w:hAnsi="Cambria Math"/>
                      <w:color w:val="000000"/>
                      <w:sz w:val="20"/>
                    </w:rPr>
                    <m:t>R</m:t>
                  </m:r>
                </m:e>
                <m:sub>
                  <m:r>
                    <m:rPr>
                      <m:sty m:val="p"/>
                    </m:rPr>
                    <w:rPr>
                      <w:rFonts w:ascii="Cambria Math" w:hAnsi="Cambria Math"/>
                      <w:color w:val="000000"/>
                      <w:sz w:val="20"/>
                    </w:rPr>
                    <m:t>a</m:t>
                  </m:r>
                </m:sub>
              </m:sSub>
              <m:r>
                <m:rPr>
                  <m:sty m:val="p"/>
                </m:rPr>
                <w:rPr>
                  <w:rFonts w:ascii="Cambria Math" w:hAnsi="Cambria Math"/>
                  <w:color w:val="000000"/>
                  <w:sz w:val="20"/>
                </w:rPr>
                <m:t>=</m:t>
              </m:r>
              <m:f>
                <m:fPr>
                  <m:ctrlPr>
                    <w:rPr>
                      <w:rFonts w:ascii="Cambria Math" w:hAnsi="Cambria Math"/>
                      <w:color w:val="000000"/>
                      <w:sz w:val="20"/>
                    </w:rPr>
                  </m:ctrlPr>
                </m:fPr>
                <m:num>
                  <m:sSub>
                    <m:sSubPr>
                      <m:ctrlPr>
                        <w:rPr>
                          <w:rFonts w:ascii="Cambria Math" w:hAnsi="Cambria Math"/>
                          <w:color w:val="000000"/>
                          <w:sz w:val="20"/>
                        </w:rPr>
                      </m:ctrlPr>
                    </m:sSubPr>
                    <m:e>
                      <m:r>
                        <m:rPr>
                          <m:sty m:val="p"/>
                        </m:rPr>
                        <w:rPr>
                          <w:rFonts w:ascii="Cambria Math" w:hAnsi="Cambria Math"/>
                          <w:color w:val="000000"/>
                          <w:sz w:val="20"/>
                        </w:rPr>
                        <m:t>Pa</m:t>
                      </m:r>
                    </m:e>
                    <m:sub>
                      <m:r>
                        <m:rPr>
                          <m:sty m:val="p"/>
                        </m:rPr>
                        <w:rPr>
                          <w:rFonts w:ascii="Cambria Math" w:hAnsi="Cambria Math"/>
                          <w:color w:val="000000"/>
                          <w:sz w:val="20"/>
                        </w:rPr>
                        <m:t>i</m:t>
                      </m:r>
                    </m:sub>
                  </m:sSub>
                </m:num>
                <m:den>
                  <m:sSub>
                    <m:sSubPr>
                      <m:ctrlPr>
                        <w:rPr>
                          <w:rFonts w:ascii="Cambria Math" w:hAnsi="Cambria Math"/>
                          <w:color w:val="000000"/>
                          <w:sz w:val="20"/>
                        </w:rPr>
                      </m:ctrlPr>
                    </m:sSubPr>
                    <m:e>
                      <m:r>
                        <m:rPr>
                          <m:sty m:val="p"/>
                        </m:rPr>
                        <w:rPr>
                          <w:rFonts w:ascii="Cambria Math" w:hAnsi="Cambria Math"/>
                          <w:color w:val="000000"/>
                          <w:sz w:val="20"/>
                        </w:rPr>
                        <m:t>Pa</m:t>
                      </m:r>
                    </m:e>
                    <m:sub>
                      <m:r>
                        <m:rPr>
                          <m:sty m:val="p"/>
                        </m:rPr>
                        <w:rPr>
                          <w:rFonts w:ascii="Cambria Math" w:hAnsi="Cambria Math"/>
                          <w:color w:val="000000"/>
                          <w:sz w:val="20"/>
                        </w:rPr>
                        <m:t>i-1</m:t>
                      </m:r>
                    </m:sub>
                  </m:sSub>
                </m:den>
              </m:f>
              <m:r>
                <m:rPr>
                  <m:sty m:val="p"/>
                </m:rPr>
                <w:rPr>
                  <w:rFonts w:ascii="Cambria Math" w:hAnsi="Cambria Math"/>
                  <w:color w:val="000000"/>
                  <w:sz w:val="20"/>
                </w:rPr>
                <m:t>-1,  R</m:t>
              </m:r>
            </m:e>
            <m:sub>
              <m:r>
                <m:rPr>
                  <m:sty m:val="p"/>
                </m:rPr>
                <w:rPr>
                  <w:rFonts w:ascii="Cambria Math" w:hAnsi="Cambria Math"/>
                  <w:color w:val="000000"/>
                  <w:sz w:val="20"/>
                </w:rPr>
                <m:t>m</m:t>
              </m:r>
            </m:sub>
          </m:sSub>
          <m:r>
            <m:rPr>
              <m:sty m:val="p"/>
            </m:rPr>
            <w:rPr>
              <w:rFonts w:ascii="Cambria Math" w:hAnsi="Cambria Math"/>
              <w:color w:val="000000"/>
              <w:sz w:val="20"/>
            </w:rPr>
            <m:t>=</m:t>
          </m:r>
          <m:f>
            <m:fPr>
              <m:ctrlPr>
                <w:rPr>
                  <w:rFonts w:ascii="Cambria Math" w:hAnsi="Cambria Math"/>
                  <w:color w:val="000000"/>
                  <w:sz w:val="20"/>
                </w:rPr>
              </m:ctrlPr>
            </m:fPr>
            <m:num>
              <m:sSub>
                <m:sSubPr>
                  <m:ctrlPr>
                    <w:rPr>
                      <w:rFonts w:ascii="Cambria Math" w:hAnsi="Cambria Math"/>
                      <w:color w:val="000000"/>
                      <w:sz w:val="20"/>
                    </w:rPr>
                  </m:ctrlPr>
                </m:sSubPr>
                <m:e>
                  <m:r>
                    <m:rPr>
                      <m:sty m:val="p"/>
                    </m:rPr>
                    <w:rPr>
                      <w:rFonts w:ascii="Cambria Math" w:hAnsi="Cambria Math"/>
                      <w:color w:val="000000"/>
                      <w:sz w:val="20"/>
                    </w:rPr>
                    <m:t>Pm</m:t>
                  </m:r>
                </m:e>
                <m:sub>
                  <m:r>
                    <m:rPr>
                      <m:sty m:val="p"/>
                    </m:rPr>
                    <w:rPr>
                      <w:rFonts w:ascii="Cambria Math" w:hAnsi="Cambria Math"/>
                      <w:color w:val="000000"/>
                      <w:sz w:val="20"/>
                    </w:rPr>
                    <m:t>i</m:t>
                  </m:r>
                </m:sub>
              </m:sSub>
            </m:num>
            <m:den>
              <m:sSub>
                <m:sSubPr>
                  <m:ctrlPr>
                    <w:rPr>
                      <w:rFonts w:ascii="Cambria Math" w:hAnsi="Cambria Math"/>
                      <w:color w:val="000000"/>
                      <w:sz w:val="20"/>
                    </w:rPr>
                  </m:ctrlPr>
                </m:sSubPr>
                <m:e>
                  <m:r>
                    <m:rPr>
                      <m:sty m:val="p"/>
                    </m:rPr>
                    <w:rPr>
                      <w:rFonts w:ascii="Cambria Math" w:hAnsi="Cambria Math"/>
                      <w:color w:val="000000"/>
                      <w:sz w:val="20"/>
                    </w:rPr>
                    <m:t>Pm</m:t>
                  </m:r>
                </m:e>
                <m:sub>
                  <m:r>
                    <m:rPr>
                      <m:sty m:val="p"/>
                    </m:rPr>
                    <w:rPr>
                      <w:rFonts w:ascii="Cambria Math" w:hAnsi="Cambria Math"/>
                      <w:color w:val="000000"/>
                      <w:sz w:val="20"/>
                    </w:rPr>
                    <m:t>i-1</m:t>
                  </m:r>
                </m:sub>
              </m:sSub>
            </m:den>
          </m:f>
          <m:r>
            <m:rPr>
              <m:sty m:val="p"/>
            </m:rPr>
            <w:rPr>
              <w:rFonts w:ascii="Cambria Math" w:hAnsi="Cambria Math"/>
              <w:color w:val="000000"/>
              <w:sz w:val="20"/>
            </w:rPr>
            <m:t xml:space="preserve">-1 </m:t>
          </m:r>
        </m:oMath>
      </m:oMathPara>
    </w:p>
    <w:p w:rsidR="00217A9A" w:rsidRPr="0009753E" w:rsidRDefault="00217A9A" w:rsidP="00217A9A">
      <w:pPr>
        <w:jc w:val="both"/>
        <w:rPr>
          <w:rFonts w:eastAsia="Batang"/>
          <w:color w:val="000000"/>
          <w:szCs w:val="24"/>
        </w:rPr>
      </w:pP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R</m:t>
            </m:r>
          </m:e>
          <m:sub>
            <m:r>
              <m:rPr>
                <m:sty m:val="p"/>
              </m:rPr>
              <w:rPr>
                <w:rFonts w:ascii="Cambria Math" w:eastAsia="Batang" w:hAnsi="Cambria Math"/>
                <w:color w:val="000000"/>
                <w:sz w:val="24"/>
                <w:szCs w:val="24"/>
              </w:rPr>
              <m:t>a</m:t>
            </m:r>
          </m:sub>
        </m:sSub>
      </m:oMath>
      <w:r w:rsidR="00217A9A" w:rsidRPr="0033488D">
        <w:rPr>
          <w:rFonts w:ascii="Times New Roman" w:eastAsia="Batang" w:hAnsi="Times New Roman"/>
          <w:color w:val="000000"/>
          <w:sz w:val="24"/>
          <w:szCs w:val="24"/>
        </w:rPr>
        <w:t xml:space="preserve"> - доходность актива;</w:t>
      </w: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Pa</m:t>
            </m:r>
          </m:e>
          <m:sub>
            <m:r>
              <m:rPr>
                <m:sty m:val="p"/>
              </m:rPr>
              <w:rPr>
                <w:rFonts w:ascii="Cambria Math" w:eastAsia="Batang" w:hAnsi="Cambria Math"/>
                <w:color w:val="000000"/>
                <w:sz w:val="24"/>
                <w:szCs w:val="24"/>
              </w:rPr>
              <m:t>i</m:t>
            </m:r>
          </m:sub>
        </m:sSub>
      </m:oMath>
      <w:r w:rsidR="00217A9A" w:rsidRPr="0033488D">
        <w:rPr>
          <w:rFonts w:ascii="Times New Roman" w:eastAsia="Batang" w:hAnsi="Times New Roman"/>
          <w:color w:val="000000"/>
          <w:sz w:val="24"/>
          <w:szCs w:val="24"/>
        </w:rPr>
        <w:t xml:space="preserve"> – цена закрытия актива на дату </w:t>
      </w:r>
      <m:oMath>
        <m:r>
          <m:rPr>
            <m:sty m:val="p"/>
          </m:rPr>
          <w:rPr>
            <w:rFonts w:ascii="Cambria Math" w:eastAsia="Batang" w:hAnsi="Cambria Math"/>
            <w:color w:val="000000"/>
            <w:sz w:val="24"/>
            <w:szCs w:val="24"/>
          </w:rPr>
          <m:t>i</m:t>
        </m:r>
      </m:oMath>
      <w:r w:rsidR="00217A9A" w:rsidRPr="0033488D">
        <w:rPr>
          <w:rFonts w:ascii="Times New Roman" w:eastAsia="Batang" w:hAnsi="Times New Roman"/>
          <w:color w:val="000000"/>
          <w:sz w:val="24"/>
          <w:szCs w:val="24"/>
        </w:rPr>
        <w:t>;</w:t>
      </w: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Pa</m:t>
            </m:r>
          </m:e>
          <m:sub>
            <m:r>
              <m:rPr>
                <m:sty m:val="p"/>
              </m:rPr>
              <w:rPr>
                <w:rFonts w:ascii="Cambria Math" w:eastAsia="Batang" w:hAnsi="Cambria Math"/>
                <w:color w:val="000000"/>
                <w:sz w:val="24"/>
                <w:szCs w:val="24"/>
              </w:rPr>
              <m:t>i-1</m:t>
            </m:r>
          </m:sub>
        </m:sSub>
      </m:oMath>
      <w:r w:rsidR="00217A9A" w:rsidRPr="0033488D">
        <w:rPr>
          <w:rFonts w:ascii="Times New Roman" w:eastAsia="Batang" w:hAnsi="Times New Roman"/>
          <w:color w:val="000000"/>
          <w:sz w:val="24"/>
          <w:szCs w:val="24"/>
        </w:rPr>
        <w:t xml:space="preserve"> – предыдущая цена закрытия актива;</w:t>
      </w: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R</m:t>
            </m:r>
          </m:e>
          <m:sub>
            <m:r>
              <m:rPr>
                <m:sty m:val="p"/>
              </m:rPr>
              <w:rPr>
                <w:rFonts w:ascii="Cambria Math" w:eastAsia="Batang" w:hAnsi="Cambria Math"/>
                <w:color w:val="000000"/>
                <w:sz w:val="24"/>
                <w:szCs w:val="24"/>
              </w:rPr>
              <m:t>m</m:t>
            </m:r>
          </m:sub>
        </m:sSub>
      </m:oMath>
      <w:r w:rsidR="00217A9A" w:rsidRPr="0033488D">
        <w:rPr>
          <w:rFonts w:ascii="Times New Roman" w:eastAsia="Batang" w:hAnsi="Times New Roman"/>
          <w:color w:val="000000"/>
          <w:sz w:val="24"/>
          <w:szCs w:val="24"/>
        </w:rPr>
        <w:t xml:space="preserve"> - доходность рыночного индикатора;</w:t>
      </w: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Pm</m:t>
            </m:r>
          </m:e>
          <m:sub>
            <m:r>
              <m:rPr>
                <m:sty m:val="p"/>
              </m:rPr>
              <w:rPr>
                <w:rFonts w:ascii="Cambria Math" w:eastAsia="Batang" w:hAnsi="Cambria Math"/>
                <w:color w:val="000000"/>
                <w:sz w:val="24"/>
                <w:szCs w:val="24"/>
              </w:rPr>
              <m:t>i</m:t>
            </m:r>
          </m:sub>
        </m:sSub>
      </m:oMath>
      <w:r w:rsidR="00217A9A" w:rsidRPr="0033488D">
        <w:rPr>
          <w:rFonts w:ascii="Times New Roman" w:eastAsia="Batang" w:hAnsi="Times New Roman"/>
          <w:color w:val="000000"/>
          <w:sz w:val="24"/>
          <w:szCs w:val="24"/>
        </w:rPr>
        <w:t xml:space="preserve"> – значение рыночного индикатора на дату </w:t>
      </w:r>
      <m:oMath>
        <m:r>
          <m:rPr>
            <m:sty m:val="p"/>
          </m:rPr>
          <w:rPr>
            <w:rFonts w:ascii="Cambria Math" w:eastAsia="Batang" w:hAnsi="Cambria Math"/>
            <w:color w:val="000000"/>
            <w:sz w:val="24"/>
            <w:szCs w:val="24"/>
          </w:rPr>
          <m:t>i</m:t>
        </m:r>
      </m:oMath>
      <w:r w:rsidR="00217A9A" w:rsidRPr="0033488D">
        <w:rPr>
          <w:rFonts w:ascii="Times New Roman" w:eastAsia="Batang" w:hAnsi="Times New Roman"/>
          <w:color w:val="000000"/>
          <w:sz w:val="24"/>
          <w:szCs w:val="24"/>
        </w:rPr>
        <w:t>;</w:t>
      </w:r>
    </w:p>
    <w:p w:rsidR="00217A9A" w:rsidRPr="00AB57F6" w:rsidRDefault="00832F05" w:rsidP="00217A9A">
      <w:pPr>
        <w:pStyle w:val="a4"/>
        <w:spacing w:after="0" w:line="360" w:lineRule="auto"/>
        <w:ind w:left="0" w:firstLine="708"/>
        <w:jc w:val="both"/>
        <w:rPr>
          <w:rFonts w:eastAsia="Batang"/>
          <w:color w:val="000000"/>
          <w:szCs w:val="24"/>
        </w:rPr>
      </w:pP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Pm</m:t>
            </m:r>
          </m:e>
          <m:sub>
            <m:r>
              <m:rPr>
                <m:sty m:val="p"/>
              </m:rPr>
              <w:rPr>
                <w:rFonts w:ascii="Cambria Math" w:eastAsia="Batang" w:hAnsi="Cambria Math"/>
                <w:color w:val="000000"/>
                <w:sz w:val="24"/>
                <w:szCs w:val="24"/>
              </w:rPr>
              <m:t>i-1</m:t>
            </m:r>
          </m:sub>
        </m:sSub>
      </m:oMath>
      <w:r w:rsidR="00217A9A" w:rsidRPr="0033488D">
        <w:rPr>
          <w:rFonts w:ascii="Times New Roman" w:eastAsia="Batang" w:hAnsi="Times New Roman"/>
          <w:color w:val="000000"/>
          <w:sz w:val="24"/>
          <w:szCs w:val="24"/>
        </w:rPr>
        <w:t xml:space="preserve"> – предыдущее значение рыночного индикатора;</w:t>
      </w:r>
    </w:p>
    <w:p w:rsidR="00217A9A" w:rsidRPr="00AB57F6" w:rsidRDefault="00217A9A" w:rsidP="00217A9A">
      <w:pPr>
        <w:pStyle w:val="a4"/>
        <w:spacing w:after="0" w:line="360" w:lineRule="auto"/>
        <w:ind w:left="0" w:firstLine="708"/>
        <w:jc w:val="both"/>
        <w:rPr>
          <w:rFonts w:eastAsia="Batang"/>
          <w:color w:val="000000"/>
          <w:szCs w:val="24"/>
        </w:rPr>
      </w:pPr>
      <m:oMath>
        <m:r>
          <m:rPr>
            <m:sty m:val="p"/>
          </m:rPr>
          <w:rPr>
            <w:rFonts w:ascii="Cambria Math" w:eastAsia="Batang" w:hAnsi="Cambria Math"/>
            <w:color w:val="000000"/>
            <w:sz w:val="24"/>
            <w:szCs w:val="24"/>
          </w:rPr>
          <m:t>i=1</m:t>
        </m:r>
        <m:r>
          <m:rPr>
            <m:sty m:val="p"/>
          </m:rPr>
          <w:rPr>
            <w:rFonts w:ascii="Cambria Math" w:eastAsia="Batang" w:hAnsi="Cambria Math" w:hint="eastAsia"/>
            <w:color w:val="000000"/>
            <w:sz w:val="24"/>
            <w:szCs w:val="24"/>
          </w:rPr>
          <m:t>…</m:t>
        </m:r>
        <m:r>
          <m:rPr>
            <m:sty m:val="p"/>
          </m:rPr>
          <w:rPr>
            <w:rFonts w:ascii="Cambria Math" w:eastAsia="Batang" w:hAnsi="Cambria Math"/>
            <w:color w:val="000000"/>
            <w:sz w:val="24"/>
            <w:szCs w:val="24"/>
          </w:rPr>
          <m:t>N</m:t>
        </m:r>
      </m:oMath>
      <w:r w:rsidRPr="0033488D">
        <w:rPr>
          <w:rFonts w:ascii="Times New Roman" w:eastAsia="Batang" w:hAnsi="Times New Roman"/>
          <w:color w:val="000000"/>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При использовании модели CAPM в целях расчета Бета коэффициента:</w:t>
      </w:r>
    </w:p>
    <w:p w:rsidR="00217A9A" w:rsidRPr="0009753E" w:rsidRDefault="00217A9A" w:rsidP="00217A9A">
      <w:pPr>
        <w:pStyle w:val="a4"/>
        <w:spacing w:after="0" w:line="360" w:lineRule="auto"/>
        <w:ind w:left="0" w:firstLine="708"/>
        <w:jc w:val="both"/>
        <w:rPr>
          <w:rFonts w:ascii="Times New Roman" w:eastAsia="Batang" w:hAnsi="Times New Roman"/>
          <w:color w:val="000000"/>
          <w:sz w:val="24"/>
          <w:szCs w:val="24"/>
        </w:rPr>
      </w:pPr>
      <w:r w:rsidRPr="0009753E">
        <w:rPr>
          <w:rFonts w:ascii="Times New Roman" w:eastAsia="Batang" w:hAnsi="Times New Roman"/>
          <w:color w:val="000000"/>
          <w:sz w:val="24"/>
          <w:szCs w:val="24"/>
        </w:rPr>
        <w:t>для акций российских эмитентов применяются значения Цены закрытия на Московской Бирже.</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Полученное значение Бета коэффициента округляется по правилам математического округления до пяти десятичных знаков.</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 xml:space="preserve">Показатели </w:t>
      </w: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R</m:t>
            </m:r>
          </m:e>
          <m:sub>
            <m:r>
              <m:rPr>
                <m:sty m:val="p"/>
              </m:rPr>
              <w:rPr>
                <w:rFonts w:ascii="Cambria Math" w:eastAsia="Batang" w:hAnsi="Cambria Math"/>
                <w:color w:val="000000"/>
                <w:sz w:val="24"/>
                <w:szCs w:val="24"/>
              </w:rPr>
              <m:t>a</m:t>
            </m:r>
          </m:sub>
        </m:sSub>
      </m:oMath>
      <w:r w:rsidRPr="0033488D">
        <w:rPr>
          <w:rFonts w:ascii="Times New Roman" w:eastAsia="Batang" w:hAnsi="Times New Roman"/>
          <w:color w:val="000000"/>
          <w:sz w:val="24"/>
          <w:szCs w:val="24"/>
        </w:rPr>
        <w:t xml:space="preserve">, </w:t>
      </w:r>
      <m:oMath>
        <m:sSub>
          <m:sSubPr>
            <m:ctrlPr>
              <w:rPr>
                <w:rFonts w:ascii="Cambria Math" w:eastAsia="Batang" w:hAnsi="Cambria Math"/>
                <w:color w:val="000000"/>
                <w:sz w:val="24"/>
                <w:szCs w:val="24"/>
              </w:rPr>
            </m:ctrlPr>
          </m:sSubPr>
          <m:e>
            <m:r>
              <m:rPr>
                <m:sty m:val="p"/>
              </m:rPr>
              <w:rPr>
                <w:rFonts w:ascii="Cambria Math" w:eastAsia="Batang" w:hAnsi="Cambria Math"/>
                <w:color w:val="000000"/>
                <w:sz w:val="24"/>
                <w:szCs w:val="24"/>
              </w:rPr>
              <m:t>R</m:t>
            </m:r>
          </m:e>
          <m:sub>
            <m:r>
              <m:rPr>
                <m:sty m:val="p"/>
              </m:rPr>
              <w:rPr>
                <w:rFonts w:ascii="Cambria Math" w:eastAsia="Batang" w:hAnsi="Cambria Math"/>
                <w:color w:val="000000"/>
                <w:sz w:val="24"/>
                <w:szCs w:val="24"/>
              </w:rPr>
              <m:t>m</m:t>
            </m:r>
          </m:sub>
        </m:sSub>
      </m:oMath>
      <w:r w:rsidRPr="0033488D">
        <w:rPr>
          <w:rFonts w:ascii="Times New Roman" w:eastAsia="Batang" w:hAnsi="Times New Roman"/>
          <w:color w:val="000000"/>
          <w:sz w:val="24"/>
          <w:szCs w:val="24"/>
        </w:rPr>
        <w:t xml:space="preserve"> рассчитываются без промежуточных округлений.</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Прочие условия:</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Цена закрытия актива на дату определения справедливой стоимости в модели не учитывается.</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 xml:space="preserve">При наличии цены закрытия и отсутствии значения рыночного индикатора (бенчмарка) в какой-либо торговый день в периоде 45 торговых дней, на дату расчета </w:t>
      </w:r>
      <w:r w:rsidRPr="0033488D">
        <w:rPr>
          <w:rFonts w:ascii="Times New Roman" w:eastAsia="Batang" w:hAnsi="Times New Roman"/>
          <w:color w:val="000000"/>
          <w:sz w:val="24"/>
          <w:szCs w:val="24"/>
        </w:rPr>
        <w:lastRenderedPageBreak/>
        <w:t>коэффициента Бета, значение рыночного индикатора (бенчмарка) за этот торговый день принимается равным последнему известному.</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217A9A" w:rsidRPr="00AB57F6"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217A9A" w:rsidRPr="0009753E" w:rsidRDefault="00217A9A" w:rsidP="00217A9A">
      <w:pPr>
        <w:pStyle w:val="a4"/>
        <w:spacing w:after="0" w:line="360" w:lineRule="auto"/>
        <w:ind w:left="0" w:firstLine="708"/>
        <w:jc w:val="both"/>
        <w:rPr>
          <w:rFonts w:ascii="Times New Roman" w:eastAsia="Batang" w:hAnsi="Times New Roman"/>
          <w:color w:val="000000"/>
          <w:sz w:val="24"/>
          <w:szCs w:val="24"/>
        </w:rPr>
      </w:pPr>
      <w:r w:rsidRPr="0009753E">
        <w:rPr>
          <w:rFonts w:ascii="Times New Roman" w:eastAsia="Batang" w:hAnsi="Times New Roman"/>
          <w:color w:val="000000"/>
          <w:sz w:val="24"/>
          <w:szCs w:val="24"/>
        </w:rPr>
        <w:t>цена закрытия;</w:t>
      </w:r>
    </w:p>
    <w:p w:rsidR="00217A9A" w:rsidRPr="0009753E" w:rsidRDefault="00217A9A" w:rsidP="00217A9A">
      <w:pPr>
        <w:pStyle w:val="a4"/>
        <w:spacing w:after="0" w:line="360" w:lineRule="auto"/>
        <w:ind w:left="0" w:firstLine="708"/>
        <w:jc w:val="both"/>
        <w:rPr>
          <w:rFonts w:ascii="Times New Roman" w:eastAsia="Batang" w:hAnsi="Times New Roman"/>
          <w:color w:val="000000"/>
          <w:sz w:val="24"/>
          <w:szCs w:val="24"/>
        </w:rPr>
      </w:pPr>
      <w:r w:rsidRPr="0009753E">
        <w:rPr>
          <w:rFonts w:ascii="Times New Roman" w:eastAsia="Batang" w:hAnsi="Times New Roman"/>
          <w:color w:val="000000"/>
          <w:sz w:val="24"/>
          <w:szCs w:val="24"/>
        </w:rPr>
        <w:t xml:space="preserve"> значение рыночного индикатора.</w:t>
      </w:r>
    </w:p>
    <w:p w:rsidR="00217A9A" w:rsidRDefault="00217A9A" w:rsidP="00217A9A">
      <w:pPr>
        <w:rPr>
          <w:rFonts w:eastAsia="Batang"/>
          <w:color w:val="000000"/>
          <w:szCs w:val="24"/>
        </w:rPr>
      </w:pPr>
    </w:p>
    <w:p w:rsidR="00217A9A" w:rsidRPr="004A7986" w:rsidRDefault="00217A9A" w:rsidP="00217A9A">
      <w:pPr>
        <w:rPr>
          <w:b/>
          <w:szCs w:val="24"/>
        </w:rPr>
      </w:pPr>
      <w:r w:rsidRPr="006938CB">
        <w:rPr>
          <w:rFonts w:eastAsia="Batang"/>
          <w:b/>
          <w:color w:val="000000"/>
          <w:szCs w:val="24"/>
        </w:rPr>
        <w:t>Определение справедливой стоимости</w:t>
      </w:r>
      <w:r>
        <w:rPr>
          <w:rFonts w:eastAsia="Batang"/>
          <w:b/>
          <w:color w:val="000000"/>
          <w:szCs w:val="24"/>
        </w:rPr>
        <w:t xml:space="preserve"> для </w:t>
      </w:r>
      <w:r w:rsidRPr="004A7986">
        <w:rPr>
          <w:b/>
          <w:szCs w:val="24"/>
        </w:rPr>
        <w:t>акций иностранных эмитентов</w:t>
      </w:r>
    </w:p>
    <w:p w:rsidR="00217A9A" w:rsidRDefault="00217A9A" w:rsidP="00217A9A">
      <w:pPr>
        <w:rPr>
          <w:b/>
          <w:szCs w:val="24"/>
        </w:rPr>
      </w:pPr>
    </w:p>
    <w:p w:rsidR="00217A9A" w:rsidRPr="00323BCF" w:rsidRDefault="00217A9A" w:rsidP="00217A9A">
      <w:pPr>
        <w:autoSpaceDE w:val="0"/>
        <w:autoSpaceDN w:val="0"/>
        <w:adjustRightInd w:val="0"/>
        <w:rPr>
          <w:color w:val="000000"/>
          <w:szCs w:val="24"/>
        </w:rPr>
      </w:pPr>
    </w:p>
    <w:p w:rsidR="00217A9A" w:rsidRPr="0033488D" w:rsidRDefault="00217A9A" w:rsidP="00217A9A">
      <w:pPr>
        <w:pStyle w:val="a4"/>
        <w:spacing w:after="0" w:line="360" w:lineRule="auto"/>
        <w:ind w:left="0" w:firstLine="708"/>
        <w:jc w:val="both"/>
        <w:rPr>
          <w:rFonts w:eastAsia="Batang"/>
          <w:color w:val="000000"/>
          <w:sz w:val="24"/>
          <w:szCs w:val="24"/>
        </w:rPr>
      </w:pPr>
      <w:r w:rsidRPr="0033488D">
        <w:rPr>
          <w:rFonts w:ascii="Times New Roman" w:eastAsia="Batang" w:hAnsi="Times New Roman"/>
          <w:color w:val="000000"/>
          <w:sz w:val="24"/>
          <w:szCs w:val="24"/>
        </w:rPr>
        <w:t xml:space="preserve">   С</w:t>
      </w:r>
      <w:r w:rsidR="00F90793">
        <w:rPr>
          <w:rFonts w:ascii="Times New Roman" w:eastAsia="Batang" w:hAnsi="Times New Roman"/>
          <w:color w:val="000000"/>
          <w:sz w:val="24"/>
          <w:szCs w:val="24"/>
        </w:rPr>
        <w:t>праведливая с</w:t>
      </w:r>
      <w:r w:rsidRPr="0033488D">
        <w:rPr>
          <w:rFonts w:ascii="Times New Roman" w:eastAsia="Batang" w:hAnsi="Times New Roman"/>
          <w:color w:val="000000"/>
          <w:sz w:val="24"/>
          <w:szCs w:val="24"/>
        </w:rPr>
        <w:t xml:space="preserve">тоимость акций иностранных эмитентов </w:t>
      </w:r>
      <w:r w:rsidR="00F90793">
        <w:rPr>
          <w:rFonts w:ascii="Times New Roman" w:eastAsia="Batang" w:hAnsi="Times New Roman"/>
          <w:color w:val="000000"/>
          <w:sz w:val="24"/>
          <w:szCs w:val="24"/>
        </w:rPr>
        <w:t>и</w:t>
      </w:r>
      <w:r w:rsidR="00F90793" w:rsidRPr="0033488D">
        <w:rPr>
          <w:rFonts w:ascii="Times New Roman" w:eastAsia="Batang" w:hAnsi="Times New Roman"/>
          <w:color w:val="000000"/>
          <w:sz w:val="24"/>
          <w:szCs w:val="24"/>
        </w:rPr>
        <w:t xml:space="preserve"> депозитарных расписок </w:t>
      </w:r>
      <w:r w:rsidRPr="0033488D">
        <w:rPr>
          <w:rFonts w:ascii="Times New Roman" w:eastAsia="Batang" w:hAnsi="Times New Roman"/>
          <w:color w:val="000000"/>
          <w:sz w:val="24"/>
          <w:szCs w:val="24"/>
        </w:rPr>
        <w:t xml:space="preserve">определяется </w:t>
      </w:r>
      <w:r>
        <w:rPr>
          <w:rFonts w:ascii="Times New Roman" w:eastAsia="Batang" w:hAnsi="Times New Roman"/>
          <w:color w:val="000000"/>
          <w:sz w:val="24"/>
          <w:szCs w:val="24"/>
        </w:rPr>
        <w:t xml:space="preserve">по модели </w:t>
      </w:r>
      <w:r w:rsidRPr="00E103E0">
        <w:rPr>
          <w:rFonts w:ascii="Times New Roman" w:eastAsia="Batang" w:hAnsi="Times New Roman"/>
          <w:color w:val="000000"/>
          <w:sz w:val="24"/>
          <w:szCs w:val="24"/>
        </w:rPr>
        <w:t>CAPM</w:t>
      </w:r>
      <w:r>
        <w:rPr>
          <w:rFonts w:ascii="Times New Roman" w:eastAsia="Batang" w:hAnsi="Times New Roman"/>
          <w:color w:val="000000"/>
          <w:sz w:val="24"/>
          <w:szCs w:val="24"/>
        </w:rPr>
        <w:t xml:space="preserve"> д</w:t>
      </w:r>
      <w:r w:rsidRPr="0033488D">
        <w:rPr>
          <w:rFonts w:ascii="Times New Roman" w:eastAsia="Batang" w:hAnsi="Times New Roman"/>
          <w:color w:val="000000"/>
          <w:sz w:val="24"/>
          <w:szCs w:val="24"/>
        </w:rPr>
        <w:t>ля акций российских эмитентов</w:t>
      </w:r>
      <w:r>
        <w:rPr>
          <w:rFonts w:ascii="Times New Roman" w:eastAsia="Batang" w:hAnsi="Times New Roman"/>
          <w:color w:val="000000"/>
          <w:sz w:val="24"/>
          <w:szCs w:val="24"/>
        </w:rPr>
        <w:t>.</w:t>
      </w:r>
    </w:p>
    <w:p w:rsidR="00217A9A" w:rsidRPr="0033488D" w:rsidRDefault="00217A9A" w:rsidP="00217A9A">
      <w:pPr>
        <w:pStyle w:val="a4"/>
        <w:spacing w:after="0" w:line="360" w:lineRule="auto"/>
        <w:ind w:left="0" w:firstLine="708"/>
        <w:jc w:val="both"/>
        <w:rPr>
          <w:rFonts w:eastAsia="Batang"/>
          <w:color w:val="000000"/>
          <w:sz w:val="24"/>
          <w:szCs w:val="24"/>
        </w:rPr>
      </w:pPr>
      <w:r w:rsidRPr="0033488D">
        <w:rPr>
          <w:rFonts w:ascii="Times New Roman" w:eastAsia="Batang" w:hAnsi="Times New Roman"/>
          <w:color w:val="000000"/>
          <w:sz w:val="24"/>
          <w:szCs w:val="24"/>
        </w:rPr>
        <w:t xml:space="preserve"> В качестве рыночного индикатора (бенчмарка) акций иностранных эмитентов используется индекс биржи, на которой определена справедливая цена </w:t>
      </w:r>
      <w:r w:rsidR="000700E5">
        <w:rPr>
          <w:rFonts w:ascii="Times New Roman" w:eastAsia="Batang" w:hAnsi="Times New Roman"/>
          <w:color w:val="000000"/>
          <w:sz w:val="24"/>
          <w:szCs w:val="24"/>
        </w:rPr>
        <w:t xml:space="preserve">1-го </w:t>
      </w:r>
      <w:r w:rsidRPr="0033488D">
        <w:rPr>
          <w:rFonts w:ascii="Times New Roman" w:eastAsia="Batang" w:hAnsi="Times New Roman"/>
          <w:color w:val="000000"/>
          <w:sz w:val="24"/>
          <w:szCs w:val="24"/>
        </w:rPr>
        <w:t xml:space="preserve">уровня  иерархии справедливой стоимости на дату, предшествующей дате возникновения оснований для применения модели CAPМ. </w:t>
      </w:r>
    </w:p>
    <w:p w:rsidR="00217A9A" w:rsidRPr="00323BCF" w:rsidRDefault="00217A9A" w:rsidP="00217A9A">
      <w:pPr>
        <w:pStyle w:val="a4"/>
        <w:spacing w:after="0" w:line="360" w:lineRule="auto"/>
        <w:ind w:left="0" w:firstLine="708"/>
        <w:jc w:val="both"/>
        <w:rPr>
          <w:color w:val="000000"/>
        </w:rPr>
      </w:pPr>
      <w:r w:rsidRPr="0033488D">
        <w:rPr>
          <w:rFonts w:ascii="Times New Roman" w:eastAsia="Batang" w:hAnsi="Times New Roman"/>
          <w:color w:val="000000"/>
          <w:sz w:val="24"/>
          <w:szCs w:val="24"/>
        </w:rPr>
        <w:t>3. Для акций иностранных эмитентов в качестве безрисковой ставки доходности применяется ставка государственных ценных бумаг, «страна риска» которых соответствует «стране риска» оцениваемой акции</w:t>
      </w:r>
      <w:r w:rsidRPr="00323BCF">
        <w:rPr>
          <w:color w:val="000000"/>
        </w:rPr>
        <w:t xml:space="preserve">. </w:t>
      </w:r>
    </w:p>
    <w:p w:rsidR="00217A9A" w:rsidRPr="0033488D" w:rsidRDefault="00217A9A" w:rsidP="00217A9A">
      <w:pPr>
        <w:pStyle w:val="a4"/>
        <w:spacing w:after="0" w:line="360" w:lineRule="auto"/>
        <w:ind w:left="0" w:firstLine="708"/>
        <w:jc w:val="both"/>
        <w:rPr>
          <w:rFonts w:eastAsia="Batang"/>
          <w:color w:val="000000"/>
          <w:sz w:val="24"/>
          <w:szCs w:val="24"/>
        </w:rPr>
      </w:pPr>
      <w:r w:rsidRPr="0033488D">
        <w:rPr>
          <w:rFonts w:ascii="Times New Roman" w:eastAsia="Batang" w:hAnsi="Times New Roman"/>
          <w:color w:val="000000"/>
          <w:sz w:val="24"/>
          <w:szCs w:val="24"/>
        </w:rPr>
        <w:t xml:space="preserve">4. При использовании модели CAPM в целях расчета Бета коэффициента для акций иностранных эмитентов применяются значения цены закрытия биржи, на которой определена надлежащая котировка </w:t>
      </w:r>
      <w:r w:rsidR="000700E5">
        <w:rPr>
          <w:rFonts w:ascii="Times New Roman" w:eastAsia="Batang" w:hAnsi="Times New Roman"/>
          <w:color w:val="000000"/>
          <w:sz w:val="24"/>
          <w:szCs w:val="24"/>
        </w:rPr>
        <w:t xml:space="preserve">1-го </w:t>
      </w:r>
      <w:r w:rsidRPr="0033488D">
        <w:rPr>
          <w:rFonts w:ascii="Times New Roman" w:eastAsia="Batang" w:hAnsi="Times New Roman"/>
          <w:color w:val="000000"/>
          <w:sz w:val="24"/>
          <w:szCs w:val="24"/>
        </w:rPr>
        <w:t xml:space="preserve">уровня иерархии справедливой стоимости на дату, предшествующей дате возникновения оснований для применения модели CAPМ. </w:t>
      </w:r>
    </w:p>
    <w:p w:rsidR="00217A9A" w:rsidRDefault="00217A9A" w:rsidP="00217A9A">
      <w:pPr>
        <w:pStyle w:val="a4"/>
        <w:spacing w:after="0" w:line="360" w:lineRule="auto"/>
        <w:ind w:left="0" w:firstLine="708"/>
        <w:jc w:val="both"/>
        <w:rPr>
          <w:rFonts w:eastAsia="Batang"/>
          <w:color w:val="000000"/>
          <w:szCs w:val="24"/>
        </w:rPr>
      </w:pPr>
      <w:r w:rsidRPr="0033488D">
        <w:rPr>
          <w:rFonts w:ascii="Times New Roman" w:eastAsia="Batang" w:hAnsi="Times New Roman"/>
          <w:color w:val="000000"/>
          <w:sz w:val="24"/>
          <w:szCs w:val="24"/>
        </w:rPr>
        <w:t xml:space="preserve">5. 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 </w:t>
      </w:r>
    </w:p>
    <w:p w:rsidR="00217A9A" w:rsidRPr="00B602F2" w:rsidRDefault="00217A9A" w:rsidP="00217A9A">
      <w:pPr>
        <w:pStyle w:val="a4"/>
        <w:spacing w:after="0" w:line="360" w:lineRule="auto"/>
        <w:ind w:left="0" w:firstLine="708"/>
        <w:jc w:val="both"/>
        <w:rPr>
          <w:szCs w:val="24"/>
        </w:rPr>
      </w:pPr>
      <w:r w:rsidRPr="0033488D">
        <w:rPr>
          <w:rFonts w:ascii="Times New Roman" w:eastAsia="Batang" w:hAnsi="Times New Roman"/>
          <w:color w:val="000000"/>
          <w:sz w:val="24"/>
          <w:szCs w:val="24"/>
        </w:rPr>
        <w:t>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p>
    <w:p w:rsidR="00217A9A" w:rsidRPr="00B602F2" w:rsidRDefault="00217A9A" w:rsidP="00217A9A">
      <w:pPr>
        <w:tabs>
          <w:tab w:val="num" w:pos="360"/>
        </w:tabs>
        <w:spacing w:before="120"/>
        <w:contextualSpacing/>
        <w:jc w:val="both"/>
        <w:rPr>
          <w:rFonts w:eastAsia="Calibri"/>
          <w:szCs w:val="24"/>
          <w:lang w:eastAsia="en-US"/>
        </w:rPr>
      </w:pPr>
    </w:p>
    <w:p w:rsidR="00217A9A" w:rsidRPr="003730E0" w:rsidRDefault="00217A9A" w:rsidP="00217A9A">
      <w:pPr>
        <w:tabs>
          <w:tab w:val="num" w:pos="360"/>
        </w:tabs>
        <w:spacing w:before="120"/>
        <w:contextualSpacing/>
        <w:jc w:val="both"/>
        <w:rPr>
          <w:rFonts w:eastAsia="Calibri"/>
          <w:szCs w:val="24"/>
          <w:lang w:eastAsia="en-US"/>
        </w:rPr>
      </w:pPr>
      <w:r w:rsidRPr="003730E0">
        <w:rPr>
          <w:rFonts w:eastAsia="Calibri"/>
          <w:noProof/>
          <w:szCs w:val="24"/>
        </w:rPr>
        <w:lastRenderedPageBreak/>
        <w:drawing>
          <wp:inline distT="0" distB="0" distL="0" distR="0" wp14:anchorId="291674E7" wp14:editId="5D8F9CE1">
            <wp:extent cx="4877435"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7435" cy="481330"/>
                    </a:xfrm>
                    <a:prstGeom prst="rect">
                      <a:avLst/>
                    </a:prstGeom>
                    <a:noFill/>
                  </pic:spPr>
                </pic:pic>
              </a:graphicData>
            </a:graphic>
          </wp:inline>
        </w:drawing>
      </w:r>
    </w:p>
    <w:p w:rsidR="00EF210D" w:rsidRDefault="00217A9A" w:rsidP="00217A9A">
      <w:pPr>
        <w:pStyle w:val="a4"/>
        <w:spacing w:after="0" w:line="360" w:lineRule="auto"/>
        <w:ind w:left="0" w:firstLine="708"/>
        <w:jc w:val="both"/>
        <w:rPr>
          <w:rFonts w:ascii="Times New Roman" w:eastAsia="Batang" w:hAnsi="Times New Roman"/>
          <w:color w:val="000000"/>
          <w:sz w:val="24"/>
          <w:szCs w:val="24"/>
        </w:rPr>
      </w:pPr>
      <w:r w:rsidRPr="00207827">
        <w:rPr>
          <w:sz w:val="24"/>
          <w:szCs w:val="24"/>
        </w:rPr>
        <w:t xml:space="preserve"> </w:t>
      </w:r>
      <w:r w:rsidR="00EF210D">
        <w:rPr>
          <w:rFonts w:ascii="Times New Roman" w:eastAsia="Batang" w:hAnsi="Times New Roman"/>
          <w:color w:val="000000"/>
          <w:sz w:val="24"/>
          <w:szCs w:val="24"/>
        </w:rPr>
        <w:t>г</w:t>
      </w:r>
      <w:r w:rsidRPr="0033488D">
        <w:rPr>
          <w:rFonts w:ascii="Times New Roman" w:eastAsia="Batang" w:hAnsi="Times New Roman"/>
          <w:color w:val="000000"/>
          <w:sz w:val="24"/>
          <w:szCs w:val="24"/>
        </w:rPr>
        <w:t>де</w:t>
      </w:r>
      <w:r w:rsidR="00EF210D">
        <w:rPr>
          <w:rFonts w:ascii="Times New Roman" w:eastAsia="Batang" w:hAnsi="Times New Roman"/>
          <w:color w:val="000000"/>
          <w:sz w:val="24"/>
          <w:szCs w:val="24"/>
        </w:rPr>
        <w:t>:</w:t>
      </w:r>
    </w:p>
    <w:p w:rsidR="00217A9A" w:rsidRPr="0033488D" w:rsidRDefault="00217A9A" w:rsidP="0060140B">
      <w:pPr>
        <w:pStyle w:val="a4"/>
        <w:numPr>
          <w:ilvl w:val="0"/>
          <w:numId w:val="56"/>
        </w:numPr>
        <w:spacing w:after="0" w:line="360" w:lineRule="auto"/>
        <w:jc w:val="both"/>
        <w:rPr>
          <w:rFonts w:eastAsia="Batang"/>
          <w:color w:val="000000"/>
          <w:szCs w:val="24"/>
        </w:rPr>
      </w:pPr>
      <w:r w:rsidRPr="0033488D">
        <w:rPr>
          <w:rFonts w:ascii="Times New Roman" w:eastAsia="Batang" w:hAnsi="Times New Roman"/>
          <w:color w:val="000000"/>
          <w:sz w:val="24"/>
          <w:szCs w:val="24"/>
        </w:rPr>
        <w:t xml:space="preserve">n – дата определения СЧА, </w:t>
      </w:r>
    </w:p>
    <w:p w:rsidR="00EF210D" w:rsidRPr="007317EC" w:rsidRDefault="00217A9A" w:rsidP="0060140B">
      <w:pPr>
        <w:pStyle w:val="a4"/>
        <w:numPr>
          <w:ilvl w:val="0"/>
          <w:numId w:val="56"/>
        </w:numPr>
        <w:spacing w:after="0" w:line="360" w:lineRule="auto"/>
        <w:jc w:val="both"/>
        <w:rPr>
          <w:rFonts w:eastAsia="Batang"/>
          <w:color w:val="000000"/>
          <w:szCs w:val="24"/>
        </w:rPr>
      </w:pPr>
      <w:r w:rsidRPr="0033488D">
        <w:rPr>
          <w:rFonts w:ascii="Times New Roman" w:eastAsia="Batang" w:hAnsi="Times New Roman"/>
          <w:color w:val="000000"/>
          <w:sz w:val="24"/>
          <w:szCs w:val="24"/>
        </w:rPr>
        <w:t>PX_MID – среднее значение между ценой спроса PX_BID и предложения PX_ASK за последние 10 торговых дней,</w:t>
      </w:r>
    </w:p>
    <w:p w:rsidR="00217A9A" w:rsidRPr="0033488D" w:rsidRDefault="00217A9A" w:rsidP="0060140B">
      <w:pPr>
        <w:pStyle w:val="a4"/>
        <w:numPr>
          <w:ilvl w:val="0"/>
          <w:numId w:val="56"/>
        </w:numPr>
        <w:spacing w:after="0" w:line="360" w:lineRule="auto"/>
        <w:jc w:val="both"/>
        <w:rPr>
          <w:rFonts w:eastAsia="Batang"/>
          <w:color w:val="000000"/>
          <w:szCs w:val="24"/>
        </w:rPr>
      </w:pPr>
      <w:r w:rsidRPr="0033488D">
        <w:rPr>
          <w:rFonts w:ascii="Times New Roman" w:eastAsia="Batang" w:hAnsi="Times New Roman"/>
          <w:color w:val="000000"/>
          <w:sz w:val="24"/>
          <w:szCs w:val="24"/>
        </w:rPr>
        <w:t>PX_BID - наибольшая цена спроса, опубликованная информационным ресурсом Bloomberg,</w:t>
      </w:r>
    </w:p>
    <w:p w:rsidR="00EF210D" w:rsidRDefault="00217A9A" w:rsidP="0060140B">
      <w:pPr>
        <w:pStyle w:val="a4"/>
        <w:numPr>
          <w:ilvl w:val="0"/>
          <w:numId w:val="56"/>
        </w:numPr>
        <w:spacing w:after="0" w:line="360" w:lineRule="auto"/>
        <w:jc w:val="both"/>
        <w:rPr>
          <w:rFonts w:ascii="Times New Roman" w:eastAsia="Batang" w:hAnsi="Times New Roman"/>
          <w:color w:val="000000"/>
          <w:sz w:val="24"/>
          <w:szCs w:val="24"/>
        </w:rPr>
      </w:pPr>
      <w:r w:rsidRPr="0033488D">
        <w:rPr>
          <w:rFonts w:ascii="Times New Roman" w:eastAsia="Batang" w:hAnsi="Times New Roman"/>
          <w:color w:val="000000"/>
          <w:sz w:val="24"/>
          <w:szCs w:val="24"/>
        </w:rPr>
        <w:t>PX_ASK – наименьшая цена предложения, опубликованная информационным ресурсом Bloomberg.</w:t>
      </w:r>
    </w:p>
    <w:p w:rsidR="000047AC" w:rsidRDefault="00217A9A" w:rsidP="007317EC">
      <w:pPr>
        <w:pStyle w:val="a4"/>
        <w:spacing w:after="0" w:line="360" w:lineRule="auto"/>
        <w:ind w:left="0" w:firstLine="708"/>
        <w:jc w:val="both"/>
        <w:rPr>
          <w:rFonts w:ascii="Times New Roman" w:eastAsia="Batang" w:hAnsi="Times New Roman"/>
          <w:color w:val="000000"/>
          <w:sz w:val="24"/>
          <w:szCs w:val="24"/>
        </w:rPr>
      </w:pPr>
      <w:r w:rsidRPr="0033488D">
        <w:rPr>
          <w:rFonts w:ascii="Times New Roman" w:eastAsia="Batang" w:hAnsi="Times New Roman"/>
          <w:color w:val="000000"/>
          <w:sz w:val="24"/>
          <w:szCs w:val="24"/>
        </w:rPr>
        <w:t>Данная цена считается корректной при соблюдении одновременно следующих условий:</w:t>
      </w:r>
    </w:p>
    <w:p w:rsidR="00217A9A" w:rsidRPr="0033488D" w:rsidRDefault="00217A9A" w:rsidP="007317EC">
      <w:pPr>
        <w:pStyle w:val="a4"/>
        <w:spacing w:after="0" w:line="360" w:lineRule="auto"/>
        <w:ind w:left="709" w:hanging="142"/>
        <w:jc w:val="both"/>
        <w:rPr>
          <w:rFonts w:eastAsia="Batang"/>
          <w:color w:val="000000"/>
          <w:szCs w:val="24"/>
        </w:rPr>
      </w:pPr>
      <w:r w:rsidRPr="0033488D">
        <w:rPr>
          <w:rFonts w:ascii="Times New Roman" w:eastAsia="Batang" w:hAnsi="Times New Roman"/>
          <w:color w:val="000000"/>
          <w:sz w:val="24"/>
          <w:szCs w:val="24"/>
        </w:rPr>
        <w:t>- в течение 10 предшествующих торговых дней непрерывно наблюдались двусторонние котировки, внутридневное количество которых не менее 10 (как пример, В BLM функция QRM,</w:t>
      </w:r>
      <w:r w:rsidR="00132F9D">
        <w:rPr>
          <w:rFonts w:ascii="Times New Roman" w:eastAsia="Batang" w:hAnsi="Times New Roman"/>
          <w:color w:val="000000"/>
          <w:sz w:val="24"/>
          <w:szCs w:val="24"/>
        </w:rPr>
        <w:t xml:space="preserve"> </w:t>
      </w:r>
      <w:r w:rsidRPr="0033488D">
        <w:rPr>
          <w:rFonts w:ascii="Times New Roman" w:eastAsia="Batang" w:hAnsi="Times New Roman"/>
          <w:color w:val="000000"/>
          <w:sz w:val="24"/>
          <w:szCs w:val="24"/>
        </w:rPr>
        <w:t>trade recap);</w:t>
      </w:r>
    </w:p>
    <w:p w:rsidR="00217A9A" w:rsidRPr="0033488D" w:rsidRDefault="00217A9A" w:rsidP="007317EC">
      <w:pPr>
        <w:pStyle w:val="a4"/>
        <w:spacing w:after="0" w:line="360" w:lineRule="auto"/>
        <w:ind w:left="709" w:hanging="142"/>
        <w:jc w:val="both"/>
        <w:rPr>
          <w:rFonts w:eastAsia="Batang"/>
          <w:color w:val="000000"/>
          <w:szCs w:val="24"/>
        </w:rPr>
      </w:pPr>
      <w:r w:rsidRPr="0033488D">
        <w:rPr>
          <w:rFonts w:ascii="Times New Roman" w:eastAsia="Batang" w:hAnsi="Times New Roman"/>
          <w:color w:val="000000"/>
          <w:sz w:val="24"/>
          <w:szCs w:val="24"/>
        </w:rPr>
        <w:t>-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p>
    <w:p w:rsidR="00217A9A" w:rsidRPr="004A7986" w:rsidRDefault="00217A9A" w:rsidP="00217A9A">
      <w:pPr>
        <w:rPr>
          <w:rFonts w:eastAsia="Batang"/>
          <w:b/>
          <w:color w:val="000000"/>
          <w:szCs w:val="24"/>
        </w:rPr>
      </w:pPr>
      <w:r w:rsidRPr="0009753E">
        <w:rPr>
          <w:rFonts w:eastAsia="Batang"/>
          <w:color w:val="000000"/>
          <w:szCs w:val="24"/>
        </w:rPr>
        <w:br/>
      </w:r>
      <w:r w:rsidRPr="006938CB">
        <w:rPr>
          <w:rFonts w:eastAsia="Batang"/>
          <w:b/>
          <w:color w:val="000000"/>
          <w:szCs w:val="24"/>
        </w:rPr>
        <w:t xml:space="preserve">Определение справедливой стоимости </w:t>
      </w:r>
      <w:r w:rsidRPr="004A7986">
        <w:rPr>
          <w:rFonts w:eastAsia="Batang"/>
          <w:b/>
          <w:color w:val="000000"/>
          <w:szCs w:val="24"/>
        </w:rPr>
        <w:t>для облигаций российских эмитентов.</w:t>
      </w:r>
    </w:p>
    <w:p w:rsidR="00217A9A" w:rsidRDefault="00217A9A" w:rsidP="00217A9A">
      <w:pPr>
        <w:rPr>
          <w:rFonts w:eastAsia="Batang"/>
          <w:color w:val="000000"/>
          <w:szCs w:val="24"/>
        </w:rPr>
      </w:pPr>
    </w:p>
    <w:p w:rsidR="00217A9A" w:rsidRPr="00190305" w:rsidRDefault="00A94D28" w:rsidP="00132F9D">
      <w:pPr>
        <w:spacing w:line="360" w:lineRule="auto"/>
        <w:jc w:val="both"/>
        <w:rPr>
          <w:rFonts w:eastAsia="Batang"/>
          <w:color w:val="000000"/>
          <w:szCs w:val="24"/>
        </w:rPr>
      </w:pPr>
      <w:r>
        <w:rPr>
          <w:rFonts w:eastAsia="Batang"/>
          <w:color w:val="000000"/>
          <w:szCs w:val="24"/>
        </w:rPr>
        <w:t>Справедливая стоимость облигаций</w:t>
      </w:r>
      <w:r w:rsidR="00860C15">
        <w:rPr>
          <w:rFonts w:eastAsia="Batang"/>
          <w:color w:val="000000"/>
          <w:szCs w:val="24"/>
        </w:rPr>
        <w:t xml:space="preserve"> российских эмитентов </w:t>
      </w:r>
      <w:r w:rsidR="0060140B">
        <w:rPr>
          <w:rFonts w:eastAsia="Batang"/>
          <w:color w:val="000000"/>
          <w:szCs w:val="24"/>
        </w:rPr>
        <w:t>определяется</w:t>
      </w:r>
      <w:r w:rsidR="00217A9A" w:rsidRPr="00190305">
        <w:rPr>
          <w:rFonts w:eastAsia="Batang"/>
          <w:color w:val="000000"/>
          <w:szCs w:val="24"/>
        </w:rPr>
        <w:t xml:space="preserve">  в порядке убывания приоритета:          </w:t>
      </w:r>
    </w:p>
    <w:p w:rsidR="00217A9A" w:rsidRPr="0033488D" w:rsidRDefault="00217A9A" w:rsidP="00217A9A">
      <w:pPr>
        <w:pStyle w:val="a4"/>
        <w:numPr>
          <w:ilvl w:val="0"/>
          <w:numId w:val="12"/>
        </w:numPr>
        <w:spacing w:after="0" w:line="360" w:lineRule="auto"/>
        <w:jc w:val="both"/>
        <w:rPr>
          <w:rFonts w:eastAsia="Batang"/>
          <w:color w:val="000000"/>
          <w:sz w:val="24"/>
          <w:szCs w:val="24"/>
        </w:rPr>
      </w:pPr>
      <w:r w:rsidRPr="0033488D">
        <w:rPr>
          <w:rFonts w:ascii="Times New Roman" w:eastAsia="Batang" w:hAnsi="Times New Roman"/>
          <w:color w:val="000000"/>
          <w:sz w:val="24"/>
          <w:szCs w:val="24"/>
        </w:rPr>
        <w:t xml:space="preserve">Цена, рассчитанная НКО АО НРД по </w:t>
      </w:r>
      <w:r w:rsidR="00095B7B">
        <w:rPr>
          <w:rFonts w:ascii="Times New Roman" w:eastAsia="Batang" w:hAnsi="Times New Roman"/>
          <w:color w:val="000000"/>
          <w:sz w:val="24"/>
          <w:szCs w:val="24"/>
        </w:rPr>
        <w:t xml:space="preserve">действующим </w:t>
      </w:r>
      <w:r w:rsidR="0060140B">
        <w:rPr>
          <w:rFonts w:ascii="Times New Roman" w:eastAsia="Batang" w:hAnsi="Times New Roman"/>
          <w:color w:val="000000"/>
          <w:sz w:val="24"/>
          <w:szCs w:val="24"/>
        </w:rPr>
        <w:t>м</w:t>
      </w:r>
      <w:r w:rsidR="0060140B" w:rsidRPr="0033488D">
        <w:rPr>
          <w:rFonts w:ascii="Times New Roman" w:eastAsia="Batang" w:hAnsi="Times New Roman"/>
          <w:color w:val="000000"/>
          <w:sz w:val="24"/>
          <w:szCs w:val="24"/>
        </w:rPr>
        <w:t>етодик</w:t>
      </w:r>
      <w:r w:rsidR="0060140B">
        <w:rPr>
          <w:rFonts w:ascii="Times New Roman" w:eastAsia="Batang" w:hAnsi="Times New Roman"/>
          <w:color w:val="000000"/>
          <w:sz w:val="24"/>
          <w:szCs w:val="24"/>
        </w:rPr>
        <w:t>ам</w:t>
      </w:r>
      <w:r w:rsidR="00095B7B">
        <w:rPr>
          <w:rFonts w:ascii="Times New Roman" w:eastAsia="Batang" w:hAnsi="Times New Roman"/>
          <w:color w:val="000000"/>
          <w:sz w:val="24"/>
          <w:szCs w:val="24"/>
        </w:rPr>
        <w:t xml:space="preserve">, </w:t>
      </w:r>
      <w:r w:rsidR="0060140B">
        <w:rPr>
          <w:rFonts w:ascii="Times New Roman" w:eastAsia="Batang" w:hAnsi="Times New Roman"/>
          <w:color w:val="000000"/>
          <w:sz w:val="24"/>
          <w:szCs w:val="24"/>
        </w:rPr>
        <w:t>утверждённым</w:t>
      </w:r>
      <w:r w:rsidR="00095B7B">
        <w:rPr>
          <w:rFonts w:ascii="Times New Roman" w:eastAsia="Batang" w:hAnsi="Times New Roman"/>
          <w:color w:val="000000"/>
          <w:sz w:val="24"/>
          <w:szCs w:val="24"/>
        </w:rPr>
        <w:t xml:space="preserve"> после 01.12.017, и использующим</w:t>
      </w:r>
      <w:r w:rsidR="00860C15">
        <w:rPr>
          <w:rFonts w:ascii="Times New Roman" w:eastAsia="Batang" w:hAnsi="Times New Roman"/>
          <w:color w:val="000000"/>
          <w:sz w:val="24"/>
          <w:szCs w:val="24"/>
        </w:rPr>
        <w:t>,</w:t>
      </w:r>
      <w:r w:rsidR="00095B7B">
        <w:rPr>
          <w:rFonts w:ascii="Times New Roman" w:eastAsia="Batang" w:hAnsi="Times New Roman"/>
          <w:color w:val="000000"/>
          <w:sz w:val="24"/>
          <w:szCs w:val="24"/>
        </w:rPr>
        <w:t xml:space="preserve"> в том числе</w:t>
      </w:r>
      <w:r w:rsidR="00860C15">
        <w:rPr>
          <w:rFonts w:ascii="Times New Roman" w:eastAsia="Batang" w:hAnsi="Times New Roman"/>
          <w:color w:val="000000"/>
          <w:sz w:val="24"/>
          <w:szCs w:val="24"/>
        </w:rPr>
        <w:t>, следующие методы оценки</w:t>
      </w:r>
      <w:r w:rsidRPr="0033488D">
        <w:rPr>
          <w:rFonts w:ascii="Times New Roman" w:eastAsia="Batang" w:hAnsi="Times New Roman"/>
          <w:color w:val="000000"/>
          <w:sz w:val="24"/>
          <w:szCs w:val="24"/>
        </w:rPr>
        <w:t xml:space="preserve">: </w:t>
      </w:r>
    </w:p>
    <w:p w:rsidR="00217A9A" w:rsidRPr="007317EC" w:rsidRDefault="00217A9A" w:rsidP="00217A9A">
      <w:pPr>
        <w:pStyle w:val="a4"/>
        <w:numPr>
          <w:ilvl w:val="0"/>
          <w:numId w:val="13"/>
        </w:numPr>
        <w:spacing w:after="0" w:line="360" w:lineRule="auto"/>
        <w:jc w:val="both"/>
        <w:rPr>
          <w:rFonts w:eastAsia="Batang"/>
          <w:color w:val="000000"/>
          <w:sz w:val="24"/>
          <w:szCs w:val="24"/>
        </w:rPr>
      </w:pPr>
      <w:r w:rsidRPr="0033488D">
        <w:rPr>
          <w:rFonts w:ascii="Times New Roman" w:eastAsia="Batang" w:hAnsi="Times New Roman"/>
          <w:color w:val="000000"/>
          <w:sz w:val="24"/>
          <w:szCs w:val="24"/>
        </w:rPr>
        <w:t xml:space="preserve">метод </w:t>
      </w:r>
      <w:r w:rsidRPr="000700E5">
        <w:rPr>
          <w:rFonts w:ascii="Times New Roman" w:eastAsia="Batang" w:hAnsi="Times New Roman"/>
          <w:color w:val="000000"/>
          <w:sz w:val="24"/>
          <w:szCs w:val="24"/>
        </w:rPr>
        <w:t>фактических цен</w:t>
      </w:r>
      <w:r w:rsidR="000700E5">
        <w:rPr>
          <w:rFonts w:ascii="Times New Roman" w:eastAsia="Batang" w:hAnsi="Times New Roman"/>
          <w:color w:val="000000"/>
          <w:sz w:val="24"/>
          <w:szCs w:val="24"/>
        </w:rPr>
        <w:t>;</w:t>
      </w:r>
      <w:r w:rsidRPr="000700E5">
        <w:rPr>
          <w:rFonts w:ascii="Times New Roman" w:eastAsia="Batang" w:hAnsi="Times New Roman"/>
          <w:color w:val="000000"/>
          <w:sz w:val="24"/>
          <w:szCs w:val="24"/>
        </w:rPr>
        <w:t xml:space="preserve"> </w:t>
      </w:r>
    </w:p>
    <w:p w:rsidR="00217A9A" w:rsidRPr="007317EC" w:rsidRDefault="00217A9A" w:rsidP="00217A9A">
      <w:pPr>
        <w:pStyle w:val="a4"/>
        <w:numPr>
          <w:ilvl w:val="0"/>
          <w:numId w:val="13"/>
        </w:numPr>
        <w:spacing w:after="0" w:line="360" w:lineRule="auto"/>
        <w:jc w:val="both"/>
        <w:rPr>
          <w:rFonts w:eastAsia="Batang"/>
          <w:color w:val="000000"/>
          <w:sz w:val="24"/>
          <w:szCs w:val="24"/>
        </w:rPr>
      </w:pPr>
      <w:r w:rsidRPr="000700E5">
        <w:rPr>
          <w:rFonts w:ascii="Times New Roman" w:eastAsia="Batang" w:hAnsi="Times New Roman"/>
          <w:color w:val="000000"/>
          <w:sz w:val="24"/>
          <w:szCs w:val="24"/>
        </w:rPr>
        <w:t>метод экстраполяции индексов</w:t>
      </w:r>
      <w:r w:rsidR="000700E5">
        <w:rPr>
          <w:rFonts w:ascii="Times New Roman" w:eastAsia="Batang" w:hAnsi="Times New Roman"/>
          <w:color w:val="000000"/>
          <w:sz w:val="24"/>
          <w:szCs w:val="24"/>
        </w:rPr>
        <w:t>;</w:t>
      </w:r>
      <w:r w:rsidR="000700E5" w:rsidRPr="000700E5">
        <w:rPr>
          <w:rFonts w:ascii="Times New Roman" w:eastAsia="Batang" w:hAnsi="Times New Roman"/>
          <w:color w:val="000000"/>
          <w:sz w:val="24"/>
          <w:szCs w:val="24"/>
        </w:rPr>
        <w:t xml:space="preserve"> </w:t>
      </w:r>
    </w:p>
    <w:p w:rsidR="00490A11" w:rsidRPr="007317EC" w:rsidRDefault="00490A11" w:rsidP="00217A9A">
      <w:pPr>
        <w:pStyle w:val="a4"/>
        <w:numPr>
          <w:ilvl w:val="0"/>
          <w:numId w:val="13"/>
        </w:numPr>
        <w:spacing w:after="0" w:line="360" w:lineRule="auto"/>
        <w:jc w:val="both"/>
        <w:rPr>
          <w:rFonts w:eastAsia="Batang"/>
          <w:color w:val="000000"/>
          <w:sz w:val="24"/>
          <w:szCs w:val="24"/>
        </w:rPr>
      </w:pPr>
      <w:r w:rsidRPr="007317EC">
        <w:rPr>
          <w:rFonts w:ascii="Times New Roman" w:eastAsia="Batang" w:hAnsi="Times New Roman"/>
          <w:sz w:val="24"/>
          <w:szCs w:val="24"/>
        </w:rPr>
        <w:t>ины</w:t>
      </w:r>
      <w:r w:rsidR="005723AE">
        <w:rPr>
          <w:rFonts w:ascii="Times New Roman" w:eastAsia="Batang" w:hAnsi="Times New Roman"/>
          <w:sz w:val="24"/>
          <w:szCs w:val="24"/>
        </w:rPr>
        <w:t>е</w:t>
      </w:r>
      <w:r w:rsidRPr="007317EC">
        <w:rPr>
          <w:rFonts w:ascii="Times New Roman" w:eastAsia="Batang" w:hAnsi="Times New Roman"/>
          <w:sz w:val="24"/>
          <w:szCs w:val="24"/>
        </w:rPr>
        <w:t xml:space="preserve"> метод</w:t>
      </w:r>
      <w:r w:rsidR="005723AE">
        <w:rPr>
          <w:rFonts w:ascii="Times New Roman" w:eastAsia="Batang" w:hAnsi="Times New Roman"/>
          <w:sz w:val="24"/>
          <w:szCs w:val="24"/>
        </w:rPr>
        <w:t>ы</w:t>
      </w:r>
      <w:r w:rsidRPr="007317EC">
        <w:rPr>
          <w:rFonts w:ascii="Times New Roman" w:eastAsia="Batang" w:hAnsi="Times New Roman"/>
          <w:sz w:val="24"/>
          <w:szCs w:val="24"/>
        </w:rPr>
        <w:t xml:space="preserve"> оценки, </w:t>
      </w:r>
      <w:r w:rsidR="000700E5">
        <w:rPr>
          <w:rFonts w:ascii="Times New Roman" w:eastAsia="Batang" w:hAnsi="Times New Roman"/>
          <w:sz w:val="24"/>
          <w:szCs w:val="24"/>
        </w:rPr>
        <w:t>использующи</w:t>
      </w:r>
      <w:r w:rsidR="005723AE">
        <w:rPr>
          <w:rFonts w:ascii="Times New Roman" w:eastAsia="Batang" w:hAnsi="Times New Roman"/>
          <w:sz w:val="24"/>
          <w:szCs w:val="24"/>
        </w:rPr>
        <w:t>е</w:t>
      </w:r>
      <w:r w:rsidR="000700E5">
        <w:rPr>
          <w:rFonts w:ascii="Times New Roman" w:eastAsia="Batang" w:hAnsi="Times New Roman"/>
          <w:sz w:val="24"/>
          <w:szCs w:val="24"/>
        </w:rPr>
        <w:t xml:space="preserve"> </w:t>
      </w:r>
      <w:r w:rsidRPr="007317EC">
        <w:rPr>
          <w:rFonts w:ascii="Times New Roman" w:eastAsia="Batang" w:hAnsi="Times New Roman"/>
          <w:sz w:val="24"/>
          <w:szCs w:val="24"/>
        </w:rPr>
        <w:t>исходны</w:t>
      </w:r>
      <w:r w:rsidR="000700E5">
        <w:rPr>
          <w:rFonts w:ascii="Times New Roman" w:eastAsia="Batang" w:hAnsi="Times New Roman"/>
          <w:sz w:val="24"/>
          <w:szCs w:val="24"/>
        </w:rPr>
        <w:t>е</w:t>
      </w:r>
      <w:r w:rsidRPr="007317EC">
        <w:rPr>
          <w:rFonts w:ascii="Times New Roman" w:eastAsia="Batang" w:hAnsi="Times New Roman"/>
          <w:sz w:val="24"/>
          <w:szCs w:val="24"/>
        </w:rPr>
        <w:t xml:space="preserve"> данны</w:t>
      </w:r>
      <w:r w:rsidR="000700E5">
        <w:rPr>
          <w:rFonts w:ascii="Times New Roman" w:eastAsia="Batang" w:hAnsi="Times New Roman"/>
          <w:sz w:val="24"/>
          <w:szCs w:val="24"/>
        </w:rPr>
        <w:t>е</w:t>
      </w:r>
      <w:r w:rsidRPr="007317EC">
        <w:rPr>
          <w:rFonts w:ascii="Times New Roman" w:eastAsia="Batang" w:hAnsi="Times New Roman"/>
          <w:sz w:val="24"/>
          <w:szCs w:val="24"/>
        </w:rPr>
        <w:t xml:space="preserve"> </w:t>
      </w:r>
      <w:r w:rsidR="000700E5">
        <w:rPr>
          <w:rFonts w:ascii="Times New Roman" w:eastAsia="Batang" w:hAnsi="Times New Roman"/>
          <w:sz w:val="24"/>
          <w:szCs w:val="24"/>
        </w:rPr>
        <w:t>2-го у</w:t>
      </w:r>
      <w:r w:rsidRPr="007317EC">
        <w:rPr>
          <w:rFonts w:ascii="Times New Roman" w:eastAsia="Batang" w:hAnsi="Times New Roman"/>
          <w:sz w:val="24"/>
          <w:szCs w:val="24"/>
        </w:rPr>
        <w:t xml:space="preserve">ровня </w:t>
      </w:r>
      <w:r w:rsidR="000700E5">
        <w:rPr>
          <w:rFonts w:ascii="Times New Roman" w:eastAsia="Batang" w:hAnsi="Times New Roman"/>
          <w:sz w:val="24"/>
          <w:szCs w:val="24"/>
        </w:rPr>
        <w:t xml:space="preserve">иерархии </w:t>
      </w:r>
      <w:r w:rsidR="000700E5" w:rsidRPr="00B12FBB">
        <w:rPr>
          <w:rFonts w:ascii="Times New Roman" w:eastAsia="Batang" w:hAnsi="Times New Roman"/>
          <w:sz w:val="24"/>
          <w:szCs w:val="24"/>
        </w:rPr>
        <w:t>в соответствии с МСФО13</w:t>
      </w:r>
      <w:r w:rsidRPr="007317EC">
        <w:rPr>
          <w:rFonts w:ascii="Times New Roman" w:eastAsia="Batang" w:hAnsi="Times New Roman"/>
          <w:sz w:val="24"/>
          <w:szCs w:val="24"/>
        </w:rPr>
        <w:t>.</w:t>
      </w:r>
    </w:p>
    <w:p w:rsidR="00217A9A" w:rsidRPr="00E65DAA" w:rsidRDefault="00217A9A" w:rsidP="007317EC">
      <w:pPr>
        <w:pStyle w:val="a4"/>
        <w:spacing w:line="360" w:lineRule="auto"/>
        <w:jc w:val="both"/>
        <w:rPr>
          <w:rFonts w:ascii="Times New Roman" w:eastAsia="Batang" w:hAnsi="Times New Roman"/>
          <w:color w:val="000000"/>
          <w:sz w:val="24"/>
          <w:szCs w:val="24"/>
        </w:rPr>
      </w:pPr>
    </w:p>
    <w:p w:rsidR="00490A11" w:rsidRDefault="00490A11" w:rsidP="007317EC">
      <w:pPr>
        <w:pStyle w:val="a4"/>
        <w:spacing w:after="0" w:line="360" w:lineRule="auto"/>
        <w:ind w:left="0" w:firstLine="708"/>
        <w:jc w:val="both"/>
        <w:rPr>
          <w:rFonts w:eastAsia="Batang"/>
          <w:color w:val="000000"/>
          <w:szCs w:val="24"/>
        </w:rPr>
      </w:pPr>
    </w:p>
    <w:p w:rsidR="00860C15" w:rsidRDefault="00490A11" w:rsidP="007317EC">
      <w:pPr>
        <w:pStyle w:val="a4"/>
        <w:spacing w:after="0" w:line="360" w:lineRule="auto"/>
        <w:ind w:left="0" w:firstLine="708"/>
        <w:jc w:val="both"/>
        <w:rPr>
          <w:rFonts w:eastAsia="Batang"/>
          <w:b/>
          <w:color w:val="000000"/>
          <w:szCs w:val="24"/>
        </w:rPr>
      </w:pPr>
      <w:r w:rsidRPr="007317EC">
        <w:rPr>
          <w:rFonts w:ascii="Times New Roman" w:eastAsia="Batang" w:hAnsi="Times New Roman"/>
          <w:color w:val="000000"/>
          <w:sz w:val="24"/>
          <w:szCs w:val="24"/>
        </w:rPr>
        <w:t>В случае, если котировки, рассчитанные Ценовым центром НРД предоставлены в двух видах – процентах или денежных единицах, то приоритетной является цена</w:t>
      </w:r>
      <w:r w:rsidR="000700E5">
        <w:rPr>
          <w:rFonts w:ascii="Times New Roman" w:eastAsia="Batang" w:hAnsi="Times New Roman"/>
          <w:color w:val="000000"/>
          <w:sz w:val="24"/>
          <w:szCs w:val="24"/>
        </w:rPr>
        <w:t>, установленная</w:t>
      </w:r>
      <w:r w:rsidRPr="007317EC">
        <w:rPr>
          <w:rFonts w:ascii="Times New Roman" w:eastAsia="Batang" w:hAnsi="Times New Roman"/>
          <w:color w:val="000000"/>
          <w:sz w:val="24"/>
          <w:szCs w:val="24"/>
        </w:rPr>
        <w:t xml:space="preserve"> в процентах от номинала</w:t>
      </w:r>
      <w:r w:rsidR="00860C15">
        <w:rPr>
          <w:rFonts w:ascii="Times New Roman" w:eastAsia="Batang" w:hAnsi="Times New Roman"/>
          <w:b/>
          <w:color w:val="000000"/>
          <w:sz w:val="24"/>
          <w:szCs w:val="24"/>
          <w:lang w:eastAsia="ru-RU"/>
        </w:rPr>
        <w:t>.</w:t>
      </w:r>
    </w:p>
    <w:p w:rsidR="00217A9A" w:rsidRDefault="00490A11" w:rsidP="00217A9A">
      <w:pPr>
        <w:spacing w:line="360" w:lineRule="auto"/>
        <w:rPr>
          <w:rFonts w:eastAsia="Batang"/>
          <w:b/>
          <w:color w:val="000000"/>
          <w:szCs w:val="24"/>
        </w:rPr>
      </w:pPr>
      <w:r w:rsidRPr="007317EC" w:rsidDel="00490A11">
        <w:rPr>
          <w:rFonts w:eastAsia="Batang"/>
          <w:b/>
          <w:color w:val="000000"/>
          <w:szCs w:val="24"/>
        </w:rPr>
        <w:lastRenderedPageBreak/>
        <w:t xml:space="preserve"> </w:t>
      </w:r>
      <w:r w:rsidR="00217A9A" w:rsidRPr="0033488D">
        <w:rPr>
          <w:rFonts w:eastAsia="Batang"/>
          <w:b/>
          <w:color w:val="000000"/>
          <w:szCs w:val="24"/>
        </w:rPr>
        <w:t xml:space="preserve">УРОВЕНЬ </w:t>
      </w:r>
      <w:r w:rsidR="00217A9A">
        <w:rPr>
          <w:rFonts w:eastAsia="Batang"/>
          <w:b/>
          <w:color w:val="000000"/>
          <w:szCs w:val="24"/>
        </w:rPr>
        <w:t>3</w:t>
      </w:r>
    </w:p>
    <w:p w:rsidR="00217A9A" w:rsidRDefault="00217A9A" w:rsidP="00217A9A">
      <w:pPr>
        <w:spacing w:line="360" w:lineRule="auto"/>
        <w:rPr>
          <w:rFonts w:eastAsia="Batang"/>
          <w:b/>
          <w:color w:val="000000"/>
          <w:szCs w:val="24"/>
        </w:rPr>
      </w:pPr>
    </w:p>
    <w:p w:rsidR="00217A9A" w:rsidRPr="000A4349" w:rsidRDefault="00217A9A" w:rsidP="00217A9A">
      <w:pPr>
        <w:pStyle w:val="a4"/>
        <w:spacing w:after="0" w:line="360" w:lineRule="auto"/>
        <w:ind w:left="0" w:firstLine="708"/>
        <w:jc w:val="both"/>
        <w:rPr>
          <w:rFonts w:ascii="Times New Roman" w:eastAsia="Batang" w:hAnsi="Times New Roman"/>
          <w:color w:val="000000"/>
          <w:sz w:val="24"/>
          <w:szCs w:val="24"/>
        </w:rPr>
      </w:pPr>
      <w:r w:rsidRPr="000A4349">
        <w:rPr>
          <w:rFonts w:ascii="Times New Roman" w:eastAsia="Batang" w:hAnsi="Times New Roman"/>
          <w:color w:val="000000"/>
          <w:sz w:val="24"/>
          <w:szCs w:val="24"/>
        </w:rPr>
        <w:t xml:space="preserve">В случае невозможности произвести оценку </w:t>
      </w:r>
      <w:r w:rsidR="00B10D07">
        <w:rPr>
          <w:rFonts w:ascii="Times New Roman" w:eastAsia="Batang" w:hAnsi="Times New Roman"/>
          <w:color w:val="000000"/>
          <w:sz w:val="24"/>
          <w:szCs w:val="24"/>
        </w:rPr>
        <w:t>долевых ценных бумаг способами,</w:t>
      </w:r>
      <w:r w:rsidR="00B10D07" w:rsidRPr="000A4349">
        <w:rPr>
          <w:rFonts w:ascii="Times New Roman" w:eastAsia="Batang" w:hAnsi="Times New Roman"/>
          <w:color w:val="000000"/>
          <w:sz w:val="24"/>
          <w:szCs w:val="24"/>
        </w:rPr>
        <w:t xml:space="preserve"> </w:t>
      </w:r>
      <w:r w:rsidRPr="000A4349">
        <w:rPr>
          <w:rFonts w:ascii="Times New Roman" w:eastAsia="Batang" w:hAnsi="Times New Roman"/>
          <w:color w:val="000000"/>
          <w:sz w:val="24"/>
          <w:szCs w:val="24"/>
        </w:rPr>
        <w:t>указанными в Уровне 2, в том числе, когда основным рынком для долевых ценных бумаг является внебиржевой рынок, используется цена, определенная на основании отчета оценщика, составленного не ранее 6 месяцев до даты определения стоимости чистых активов.</w:t>
      </w:r>
    </w:p>
    <w:p w:rsidR="002C5008" w:rsidRDefault="002C5008" w:rsidP="00B10D07">
      <w:pPr>
        <w:pStyle w:val="a4"/>
        <w:spacing w:after="0" w:line="360" w:lineRule="auto"/>
        <w:ind w:left="0" w:firstLine="708"/>
        <w:jc w:val="both"/>
        <w:rPr>
          <w:rFonts w:ascii="Times New Roman" w:eastAsia="Batang" w:hAnsi="Times New Roman"/>
          <w:color w:val="000000"/>
          <w:sz w:val="24"/>
          <w:szCs w:val="24"/>
        </w:rPr>
      </w:pPr>
      <w:r>
        <w:rPr>
          <w:rFonts w:ascii="Times New Roman" w:eastAsia="Batang" w:hAnsi="Times New Roman"/>
          <w:color w:val="000000"/>
          <w:sz w:val="24"/>
          <w:szCs w:val="24"/>
        </w:rPr>
        <w:t>Справедливая стоимость</w:t>
      </w:r>
      <w:r w:rsidR="00B10D07">
        <w:rPr>
          <w:rFonts w:ascii="Times New Roman" w:eastAsia="Batang" w:hAnsi="Times New Roman"/>
          <w:color w:val="000000"/>
          <w:sz w:val="24"/>
          <w:szCs w:val="24"/>
        </w:rPr>
        <w:t xml:space="preserve"> долговых ценных бумаг </w:t>
      </w:r>
      <w:r>
        <w:rPr>
          <w:rFonts w:ascii="Times New Roman" w:eastAsia="Batang" w:hAnsi="Times New Roman"/>
          <w:color w:val="000000"/>
          <w:sz w:val="24"/>
          <w:szCs w:val="24"/>
        </w:rPr>
        <w:t>определяется в следующим порядке:</w:t>
      </w:r>
    </w:p>
    <w:p w:rsidR="00E03701" w:rsidRDefault="00F65B6E" w:rsidP="0060140B">
      <w:pPr>
        <w:pStyle w:val="a4"/>
        <w:numPr>
          <w:ilvl w:val="0"/>
          <w:numId w:val="57"/>
        </w:numPr>
        <w:spacing w:after="0" w:line="360" w:lineRule="auto"/>
        <w:jc w:val="both"/>
        <w:rPr>
          <w:rFonts w:ascii="Times New Roman" w:eastAsia="Batang" w:hAnsi="Times New Roman"/>
          <w:color w:val="000000"/>
          <w:sz w:val="24"/>
          <w:szCs w:val="24"/>
        </w:rPr>
      </w:pPr>
      <w:r>
        <w:rPr>
          <w:rFonts w:ascii="Times New Roman" w:eastAsia="Batang" w:hAnsi="Times New Roman"/>
          <w:color w:val="000000"/>
          <w:sz w:val="24"/>
          <w:szCs w:val="24"/>
        </w:rPr>
        <w:t>ц</w:t>
      </w:r>
      <w:r w:rsidR="00B10D07">
        <w:rPr>
          <w:rFonts w:ascii="Times New Roman" w:eastAsia="Batang" w:hAnsi="Times New Roman"/>
          <w:color w:val="000000"/>
          <w:sz w:val="24"/>
          <w:szCs w:val="24"/>
        </w:rPr>
        <w:t xml:space="preserve">ена, рассчитанная НКО АО НРД </w:t>
      </w:r>
      <w:r>
        <w:rPr>
          <w:rFonts w:ascii="Times New Roman" w:eastAsia="Batang" w:hAnsi="Times New Roman"/>
          <w:color w:val="000000"/>
          <w:sz w:val="24"/>
          <w:szCs w:val="24"/>
        </w:rPr>
        <w:t>по методикам,</w:t>
      </w:r>
      <w:r w:rsidR="00E03701">
        <w:rPr>
          <w:rFonts w:ascii="Times New Roman" w:eastAsia="Batang" w:hAnsi="Times New Roman"/>
          <w:color w:val="000000"/>
          <w:sz w:val="24"/>
          <w:szCs w:val="24"/>
        </w:rPr>
        <w:t xml:space="preserve"> использующим </w:t>
      </w:r>
      <w:r w:rsidR="00E03701" w:rsidRPr="00B12FBB">
        <w:rPr>
          <w:rFonts w:ascii="Times New Roman" w:eastAsia="Batang" w:hAnsi="Times New Roman"/>
          <w:color w:val="000000"/>
          <w:sz w:val="24"/>
          <w:szCs w:val="24"/>
        </w:rPr>
        <w:t>исходны</w:t>
      </w:r>
      <w:r w:rsidR="00E03701">
        <w:rPr>
          <w:rFonts w:ascii="Times New Roman" w:eastAsia="Batang" w:hAnsi="Times New Roman"/>
          <w:color w:val="000000"/>
          <w:sz w:val="24"/>
          <w:szCs w:val="24"/>
        </w:rPr>
        <w:t>е</w:t>
      </w:r>
      <w:r w:rsidR="00E03701" w:rsidRPr="00B12FBB">
        <w:rPr>
          <w:rFonts w:ascii="Times New Roman" w:eastAsia="Batang" w:hAnsi="Times New Roman"/>
          <w:color w:val="000000"/>
          <w:sz w:val="24"/>
          <w:szCs w:val="24"/>
        </w:rPr>
        <w:t xml:space="preserve"> данны</w:t>
      </w:r>
      <w:r w:rsidR="00E03701">
        <w:rPr>
          <w:rFonts w:ascii="Times New Roman" w:eastAsia="Batang" w:hAnsi="Times New Roman"/>
          <w:color w:val="000000"/>
          <w:sz w:val="24"/>
          <w:szCs w:val="24"/>
        </w:rPr>
        <w:t xml:space="preserve">е 3-го уровня иерархии </w:t>
      </w:r>
      <w:r w:rsidR="00E03701" w:rsidRPr="00B12FBB">
        <w:rPr>
          <w:rFonts w:ascii="Times New Roman" w:eastAsia="Batang" w:hAnsi="Times New Roman"/>
          <w:color w:val="000000"/>
          <w:sz w:val="24"/>
          <w:szCs w:val="24"/>
        </w:rPr>
        <w:t>в соответствии с МСФО13</w:t>
      </w:r>
      <w:r w:rsidR="007C37FB">
        <w:rPr>
          <w:rFonts w:ascii="Times New Roman" w:eastAsia="Batang" w:hAnsi="Times New Roman"/>
          <w:color w:val="000000"/>
          <w:sz w:val="24"/>
          <w:szCs w:val="24"/>
        </w:rPr>
        <w:t>, и</w:t>
      </w:r>
      <w:r>
        <w:rPr>
          <w:rFonts w:ascii="Times New Roman" w:eastAsia="Batang" w:hAnsi="Times New Roman"/>
          <w:color w:val="000000"/>
          <w:sz w:val="24"/>
          <w:szCs w:val="24"/>
        </w:rPr>
        <w:t xml:space="preserve"> основанным на</w:t>
      </w:r>
      <w:r w:rsidR="007C37FB">
        <w:rPr>
          <w:rFonts w:ascii="Times New Roman" w:eastAsia="Batang" w:hAnsi="Times New Roman"/>
          <w:color w:val="000000"/>
          <w:sz w:val="24"/>
          <w:szCs w:val="24"/>
        </w:rPr>
        <w:t>:</w:t>
      </w:r>
    </w:p>
    <w:p w:rsidR="00E03701" w:rsidRDefault="00D72584" w:rsidP="0060140B">
      <w:pPr>
        <w:pStyle w:val="a4"/>
        <w:numPr>
          <w:ilvl w:val="1"/>
          <w:numId w:val="57"/>
        </w:numPr>
        <w:spacing w:after="0" w:line="360" w:lineRule="auto"/>
        <w:jc w:val="both"/>
        <w:rPr>
          <w:rFonts w:ascii="Times New Roman" w:eastAsia="Batang" w:hAnsi="Times New Roman"/>
          <w:color w:val="000000"/>
          <w:sz w:val="24"/>
          <w:szCs w:val="24"/>
        </w:rPr>
      </w:pPr>
      <w:r w:rsidRPr="0060140B">
        <w:rPr>
          <w:rFonts w:ascii="Times New Roman" w:eastAsia="Batang" w:hAnsi="Times New Roman"/>
          <w:color w:val="000000"/>
          <w:sz w:val="24"/>
          <w:szCs w:val="24"/>
        </w:rPr>
        <w:t>метод</w:t>
      </w:r>
      <w:r w:rsidR="00673B8A">
        <w:rPr>
          <w:rFonts w:ascii="Times New Roman" w:eastAsia="Batang" w:hAnsi="Times New Roman"/>
          <w:color w:val="000000"/>
          <w:sz w:val="24"/>
          <w:szCs w:val="24"/>
        </w:rPr>
        <w:t>е</w:t>
      </w:r>
      <w:r w:rsidRPr="0060140B">
        <w:rPr>
          <w:rFonts w:ascii="Times New Roman" w:eastAsia="Batang" w:hAnsi="Times New Roman"/>
          <w:color w:val="000000"/>
          <w:sz w:val="24"/>
          <w:szCs w:val="24"/>
        </w:rPr>
        <w:t xml:space="preserve"> факторного разложения</w:t>
      </w:r>
      <w:r w:rsidR="00E03701">
        <w:rPr>
          <w:rFonts w:ascii="Times New Roman" w:eastAsia="Batang" w:hAnsi="Times New Roman"/>
          <w:color w:val="000000"/>
          <w:sz w:val="24"/>
          <w:szCs w:val="24"/>
        </w:rPr>
        <w:t>;</w:t>
      </w:r>
    </w:p>
    <w:p w:rsidR="00E03701" w:rsidRDefault="00E03701" w:rsidP="0060140B">
      <w:pPr>
        <w:pStyle w:val="a4"/>
        <w:numPr>
          <w:ilvl w:val="1"/>
          <w:numId w:val="57"/>
        </w:numPr>
        <w:spacing w:after="0" w:line="360" w:lineRule="auto"/>
        <w:jc w:val="both"/>
        <w:rPr>
          <w:rFonts w:ascii="Times New Roman" w:eastAsia="Batang" w:hAnsi="Times New Roman"/>
          <w:color w:val="000000"/>
          <w:sz w:val="24"/>
          <w:szCs w:val="24"/>
        </w:rPr>
      </w:pPr>
      <w:r>
        <w:rPr>
          <w:rFonts w:ascii="Times New Roman" w:eastAsia="Batang" w:hAnsi="Times New Roman"/>
          <w:color w:val="000000"/>
          <w:sz w:val="24"/>
          <w:szCs w:val="24"/>
        </w:rPr>
        <w:t>метод</w:t>
      </w:r>
      <w:r w:rsidR="00673B8A">
        <w:rPr>
          <w:rFonts w:ascii="Times New Roman" w:eastAsia="Batang" w:hAnsi="Times New Roman"/>
          <w:color w:val="000000"/>
          <w:sz w:val="24"/>
          <w:szCs w:val="24"/>
        </w:rPr>
        <w:t>е</w:t>
      </w:r>
      <w:r w:rsidR="00D72584" w:rsidRPr="0060140B">
        <w:rPr>
          <w:rFonts w:ascii="Times New Roman" w:eastAsia="Batang" w:hAnsi="Times New Roman"/>
          <w:color w:val="000000"/>
          <w:sz w:val="24"/>
          <w:szCs w:val="24"/>
        </w:rPr>
        <w:t xml:space="preserve"> индексного дисконтирования денежного потока</w:t>
      </w:r>
      <w:r>
        <w:rPr>
          <w:rFonts w:ascii="Times New Roman" w:eastAsia="Batang" w:hAnsi="Times New Roman"/>
          <w:color w:val="000000"/>
          <w:sz w:val="24"/>
          <w:szCs w:val="24"/>
        </w:rPr>
        <w:t>;</w:t>
      </w:r>
    </w:p>
    <w:p w:rsidR="002C5008" w:rsidRPr="0060140B" w:rsidRDefault="002C5008" w:rsidP="0060140B">
      <w:pPr>
        <w:pStyle w:val="a4"/>
        <w:numPr>
          <w:ilvl w:val="1"/>
          <w:numId w:val="57"/>
        </w:numPr>
        <w:spacing w:after="0" w:line="360" w:lineRule="auto"/>
        <w:jc w:val="both"/>
        <w:rPr>
          <w:rFonts w:ascii="Times New Roman" w:eastAsia="Batang" w:hAnsi="Times New Roman"/>
          <w:color w:val="000000"/>
          <w:sz w:val="24"/>
          <w:szCs w:val="24"/>
        </w:rPr>
      </w:pPr>
      <w:r>
        <w:rPr>
          <w:rFonts w:ascii="Times New Roman" w:eastAsia="Batang" w:hAnsi="Times New Roman"/>
          <w:color w:val="000000"/>
          <w:sz w:val="24"/>
          <w:szCs w:val="24"/>
        </w:rPr>
        <w:t xml:space="preserve"> </w:t>
      </w:r>
      <w:r w:rsidR="007C37FB">
        <w:rPr>
          <w:rFonts w:ascii="Times New Roman" w:eastAsia="Batang" w:hAnsi="Times New Roman"/>
          <w:color w:val="000000"/>
          <w:sz w:val="24"/>
          <w:szCs w:val="24"/>
        </w:rPr>
        <w:t>и</w:t>
      </w:r>
      <w:r w:rsidRPr="0060140B">
        <w:rPr>
          <w:rFonts w:ascii="Times New Roman" w:eastAsia="Batang" w:hAnsi="Times New Roman"/>
          <w:color w:val="000000"/>
          <w:sz w:val="24"/>
          <w:szCs w:val="24"/>
        </w:rPr>
        <w:t>ны</w:t>
      </w:r>
      <w:r w:rsidR="00673B8A">
        <w:rPr>
          <w:rFonts w:ascii="Times New Roman" w:eastAsia="Batang" w:hAnsi="Times New Roman"/>
          <w:color w:val="000000"/>
          <w:sz w:val="24"/>
          <w:szCs w:val="24"/>
        </w:rPr>
        <w:t>х</w:t>
      </w:r>
      <w:r w:rsidR="007C37FB">
        <w:rPr>
          <w:rFonts w:ascii="Times New Roman" w:eastAsia="Batang" w:hAnsi="Times New Roman"/>
          <w:color w:val="000000"/>
          <w:sz w:val="24"/>
          <w:szCs w:val="24"/>
        </w:rPr>
        <w:t xml:space="preserve"> </w:t>
      </w:r>
      <w:r w:rsidRPr="0060140B">
        <w:rPr>
          <w:rFonts w:ascii="Times New Roman" w:eastAsia="Batang" w:hAnsi="Times New Roman"/>
          <w:color w:val="000000"/>
          <w:sz w:val="24"/>
          <w:szCs w:val="24"/>
        </w:rPr>
        <w:t>метод</w:t>
      </w:r>
      <w:r w:rsidR="00673B8A">
        <w:rPr>
          <w:rFonts w:ascii="Times New Roman" w:eastAsia="Batang" w:hAnsi="Times New Roman"/>
          <w:color w:val="000000"/>
          <w:sz w:val="24"/>
          <w:szCs w:val="24"/>
        </w:rPr>
        <w:t>ах</w:t>
      </w:r>
      <w:r w:rsidRPr="0060140B">
        <w:rPr>
          <w:rFonts w:ascii="Times New Roman" w:eastAsia="Batang" w:hAnsi="Times New Roman"/>
          <w:color w:val="000000"/>
          <w:sz w:val="24"/>
          <w:szCs w:val="24"/>
        </w:rPr>
        <w:t xml:space="preserve"> оценки</w:t>
      </w:r>
      <w:r w:rsidR="007C37FB">
        <w:rPr>
          <w:rFonts w:ascii="Times New Roman" w:eastAsia="Batang" w:hAnsi="Times New Roman"/>
          <w:color w:val="000000"/>
          <w:sz w:val="24"/>
          <w:szCs w:val="24"/>
        </w:rPr>
        <w:t>, использующи</w:t>
      </w:r>
      <w:r w:rsidR="00673B8A">
        <w:rPr>
          <w:rFonts w:ascii="Times New Roman" w:eastAsia="Batang" w:hAnsi="Times New Roman"/>
          <w:color w:val="000000"/>
          <w:sz w:val="24"/>
          <w:szCs w:val="24"/>
        </w:rPr>
        <w:t>х</w:t>
      </w:r>
      <w:r w:rsidR="007C37FB">
        <w:rPr>
          <w:rFonts w:ascii="Times New Roman" w:eastAsia="Batang" w:hAnsi="Times New Roman"/>
          <w:color w:val="000000"/>
          <w:sz w:val="24"/>
          <w:szCs w:val="24"/>
        </w:rPr>
        <w:t xml:space="preserve"> </w:t>
      </w:r>
      <w:r w:rsidR="007C37FB" w:rsidRPr="00B12FBB">
        <w:rPr>
          <w:rFonts w:ascii="Times New Roman" w:eastAsia="Batang" w:hAnsi="Times New Roman"/>
          <w:color w:val="000000"/>
          <w:sz w:val="24"/>
          <w:szCs w:val="24"/>
        </w:rPr>
        <w:t>исходны</w:t>
      </w:r>
      <w:r w:rsidR="007C37FB">
        <w:rPr>
          <w:rFonts w:ascii="Times New Roman" w:eastAsia="Batang" w:hAnsi="Times New Roman"/>
          <w:color w:val="000000"/>
          <w:sz w:val="24"/>
          <w:szCs w:val="24"/>
        </w:rPr>
        <w:t>е</w:t>
      </w:r>
      <w:r w:rsidR="007C37FB" w:rsidRPr="00B12FBB">
        <w:rPr>
          <w:rFonts w:ascii="Times New Roman" w:eastAsia="Batang" w:hAnsi="Times New Roman"/>
          <w:color w:val="000000"/>
          <w:sz w:val="24"/>
          <w:szCs w:val="24"/>
        </w:rPr>
        <w:t xml:space="preserve"> данны</w:t>
      </w:r>
      <w:r w:rsidR="007C37FB">
        <w:rPr>
          <w:rFonts w:ascii="Times New Roman" w:eastAsia="Batang" w:hAnsi="Times New Roman"/>
          <w:color w:val="000000"/>
          <w:sz w:val="24"/>
          <w:szCs w:val="24"/>
        </w:rPr>
        <w:t xml:space="preserve">е 3-го уровня иерархии </w:t>
      </w:r>
      <w:r w:rsidR="007C37FB" w:rsidRPr="00B12FBB">
        <w:rPr>
          <w:rFonts w:ascii="Times New Roman" w:eastAsia="Batang" w:hAnsi="Times New Roman"/>
          <w:color w:val="000000"/>
          <w:sz w:val="24"/>
          <w:szCs w:val="24"/>
        </w:rPr>
        <w:t>в соответствии с МСФО13</w:t>
      </w:r>
      <w:r w:rsidRPr="0060140B">
        <w:rPr>
          <w:rFonts w:ascii="Times New Roman" w:eastAsia="Batang" w:hAnsi="Times New Roman"/>
          <w:color w:val="000000"/>
          <w:sz w:val="24"/>
          <w:szCs w:val="24"/>
        </w:rPr>
        <w:t>.</w:t>
      </w:r>
    </w:p>
    <w:p w:rsidR="002C5008" w:rsidRDefault="002C5008" w:rsidP="0060140B">
      <w:pPr>
        <w:pStyle w:val="a4"/>
        <w:numPr>
          <w:ilvl w:val="0"/>
          <w:numId w:val="57"/>
        </w:numPr>
        <w:spacing w:after="0" w:line="360" w:lineRule="auto"/>
        <w:jc w:val="both"/>
        <w:rPr>
          <w:rFonts w:ascii="Times New Roman" w:eastAsia="Batang" w:hAnsi="Times New Roman"/>
          <w:color w:val="000000"/>
          <w:sz w:val="24"/>
          <w:szCs w:val="24"/>
        </w:rPr>
      </w:pPr>
      <w:r w:rsidRPr="00E65DAA">
        <w:rPr>
          <w:rFonts w:ascii="Times New Roman" w:eastAsia="Batang" w:hAnsi="Times New Roman"/>
          <w:color w:val="000000"/>
          <w:sz w:val="24"/>
          <w:szCs w:val="24"/>
        </w:rPr>
        <w:t>Цена PV, рассчитанная по модели дисконтирования стоимости будущих денежных потоков согласно Приложения 1 настоящих Правил</w:t>
      </w:r>
      <w:r>
        <w:rPr>
          <w:rFonts w:ascii="Times New Roman" w:eastAsia="Batang" w:hAnsi="Times New Roman"/>
          <w:color w:val="000000"/>
          <w:sz w:val="24"/>
          <w:szCs w:val="24"/>
        </w:rPr>
        <w:t>.</w:t>
      </w:r>
    </w:p>
    <w:p w:rsidR="00B10D07" w:rsidRDefault="002C5008" w:rsidP="0060140B">
      <w:pPr>
        <w:pStyle w:val="a4"/>
        <w:numPr>
          <w:ilvl w:val="0"/>
          <w:numId w:val="57"/>
        </w:numPr>
        <w:spacing w:after="0" w:line="360" w:lineRule="auto"/>
        <w:jc w:val="both"/>
        <w:rPr>
          <w:rFonts w:ascii="Times New Roman" w:eastAsia="Batang" w:hAnsi="Times New Roman"/>
          <w:color w:val="000000"/>
          <w:sz w:val="24"/>
          <w:szCs w:val="24"/>
        </w:rPr>
      </w:pPr>
      <w:r>
        <w:rPr>
          <w:rFonts w:ascii="Times New Roman" w:eastAsia="Batang" w:hAnsi="Times New Roman"/>
          <w:color w:val="000000"/>
          <w:sz w:val="24"/>
          <w:szCs w:val="24"/>
        </w:rPr>
        <w:t>Ц</w:t>
      </w:r>
      <w:r w:rsidR="00B10D07">
        <w:rPr>
          <w:rFonts w:ascii="Times New Roman" w:eastAsia="Batang" w:hAnsi="Times New Roman"/>
          <w:color w:val="000000"/>
          <w:sz w:val="24"/>
          <w:szCs w:val="24"/>
        </w:rPr>
        <w:t xml:space="preserve">ена, установленная в </w:t>
      </w:r>
      <w:r w:rsidR="00B10D07" w:rsidRPr="000A4349">
        <w:rPr>
          <w:rFonts w:ascii="Times New Roman" w:eastAsia="Batang" w:hAnsi="Times New Roman"/>
          <w:color w:val="000000"/>
          <w:sz w:val="24"/>
          <w:szCs w:val="24"/>
        </w:rPr>
        <w:t>отчет</w:t>
      </w:r>
      <w:r w:rsidR="00B10D07">
        <w:rPr>
          <w:rFonts w:ascii="Times New Roman" w:eastAsia="Batang" w:hAnsi="Times New Roman"/>
          <w:color w:val="000000"/>
          <w:sz w:val="24"/>
          <w:szCs w:val="24"/>
        </w:rPr>
        <w:t>е</w:t>
      </w:r>
      <w:r w:rsidR="00B10D07" w:rsidRPr="000A4349">
        <w:rPr>
          <w:rFonts w:ascii="Times New Roman" w:eastAsia="Batang" w:hAnsi="Times New Roman"/>
          <w:color w:val="000000"/>
          <w:sz w:val="24"/>
          <w:szCs w:val="24"/>
        </w:rPr>
        <w:t xml:space="preserve"> оценщика, составленного не ранее 6 месяцев до даты определения стоимости чистых активов.</w:t>
      </w:r>
      <w:r w:rsidR="00B10D07">
        <w:rPr>
          <w:rFonts w:ascii="Times New Roman" w:eastAsia="Batang" w:hAnsi="Times New Roman"/>
          <w:color w:val="000000"/>
          <w:sz w:val="24"/>
          <w:szCs w:val="24"/>
        </w:rPr>
        <w:t xml:space="preserve"> </w:t>
      </w:r>
    </w:p>
    <w:p w:rsidR="00217A9A" w:rsidRPr="000A4349" w:rsidRDefault="00217A9A" w:rsidP="00217A9A">
      <w:pPr>
        <w:pStyle w:val="a4"/>
        <w:spacing w:after="0" w:line="360" w:lineRule="auto"/>
        <w:ind w:left="0" w:firstLine="708"/>
        <w:jc w:val="both"/>
        <w:rPr>
          <w:rFonts w:ascii="Times New Roman" w:eastAsia="Batang" w:hAnsi="Times New Roman"/>
          <w:color w:val="000000"/>
          <w:sz w:val="24"/>
          <w:szCs w:val="24"/>
        </w:rPr>
      </w:pPr>
      <w:r w:rsidRPr="000A4349">
        <w:rPr>
          <w:rFonts w:ascii="Times New Roman" w:eastAsia="Batang" w:hAnsi="Times New Roman"/>
          <w:color w:val="000000"/>
          <w:sz w:val="24"/>
          <w:szCs w:val="24"/>
        </w:rPr>
        <w:t xml:space="preserve">В период между датами оценки определенная оценщиком справедливая стоимость вложения не изменяется за исключением случаев возникновения событий, ведущих к обесценению согласно </w:t>
      </w:r>
      <w:r>
        <w:rPr>
          <w:rFonts w:ascii="Times New Roman" w:eastAsia="Batang" w:hAnsi="Times New Roman"/>
          <w:color w:val="000000"/>
          <w:sz w:val="24"/>
          <w:szCs w:val="24"/>
        </w:rPr>
        <w:t>Приложению 4</w:t>
      </w:r>
      <w:r w:rsidRPr="000A4349">
        <w:rPr>
          <w:rFonts w:ascii="Times New Roman" w:eastAsia="Batang" w:hAnsi="Times New Roman"/>
          <w:color w:val="000000"/>
          <w:sz w:val="24"/>
          <w:szCs w:val="24"/>
        </w:rPr>
        <w:t xml:space="preserve">. </w:t>
      </w:r>
    </w:p>
    <w:p w:rsidR="00217A9A" w:rsidRPr="000A4349" w:rsidRDefault="00217A9A" w:rsidP="00217A9A">
      <w:pPr>
        <w:pStyle w:val="a4"/>
        <w:spacing w:after="0" w:line="360" w:lineRule="auto"/>
        <w:ind w:left="0" w:firstLine="708"/>
        <w:jc w:val="both"/>
        <w:rPr>
          <w:rFonts w:ascii="Times New Roman" w:eastAsia="Batang" w:hAnsi="Times New Roman"/>
          <w:color w:val="000000"/>
          <w:sz w:val="24"/>
          <w:szCs w:val="24"/>
        </w:rPr>
      </w:pPr>
      <w:r w:rsidRPr="000A4349">
        <w:rPr>
          <w:rFonts w:ascii="Times New Roman" w:eastAsia="Batang" w:hAnsi="Times New Roman"/>
          <w:color w:val="000000"/>
          <w:sz w:val="24"/>
          <w:szCs w:val="24"/>
        </w:rPr>
        <w:t xml:space="preserve">При возникновении события, ведущего к обесценению вложения, Управляющая компания обязана осуществить внеплановую оценку в течение 20 (Двадцати) рабочих дней. Справедливая стоимость определяется в соответствии с новым отчетом оценщика, а </w:t>
      </w:r>
      <w:r w:rsidRPr="00E65DAA">
        <w:rPr>
          <w:rFonts w:ascii="Times New Roman" w:eastAsia="Batang" w:hAnsi="Times New Roman"/>
          <w:color w:val="000000"/>
          <w:sz w:val="24"/>
          <w:szCs w:val="24"/>
        </w:rPr>
        <w:t>до его получения в соответствии с методом корректировки справедливой стоимости, предусмотренной Приложением 4 и 5.</w:t>
      </w:r>
      <w:r w:rsidRPr="000A4349">
        <w:rPr>
          <w:rFonts w:ascii="Times New Roman" w:eastAsia="Batang" w:hAnsi="Times New Roman"/>
          <w:color w:val="000000"/>
          <w:sz w:val="24"/>
          <w:szCs w:val="24"/>
        </w:rPr>
        <w:t xml:space="preserve"> </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p>
    <w:p w:rsidR="00217A9A" w:rsidRPr="001A59C8" w:rsidRDefault="00217A9A" w:rsidP="00217A9A">
      <w:pPr>
        <w:pStyle w:val="a4"/>
        <w:spacing w:after="0" w:line="360" w:lineRule="auto"/>
        <w:ind w:left="0" w:firstLine="708"/>
        <w:jc w:val="both"/>
        <w:rPr>
          <w:rFonts w:ascii="Times New Roman" w:eastAsia="Batang" w:hAnsi="Times New Roman"/>
          <w:b/>
          <w:color w:val="000000"/>
          <w:sz w:val="24"/>
          <w:szCs w:val="24"/>
        </w:rPr>
      </w:pPr>
      <w:r w:rsidRPr="001A59C8">
        <w:rPr>
          <w:rFonts w:ascii="Times New Roman" w:eastAsia="Batang" w:hAnsi="Times New Roman"/>
          <w:b/>
          <w:color w:val="000000"/>
          <w:sz w:val="24"/>
          <w:szCs w:val="24"/>
        </w:rPr>
        <w:t>Определение справедливой стоимости паев инвестиционных фондов, не допущенных к торгам организаторов торговли.</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 xml:space="preserve">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w:t>
      </w:r>
      <w:r w:rsidRPr="00190305">
        <w:rPr>
          <w:rFonts w:ascii="Times New Roman" w:eastAsia="Batang" w:hAnsi="Times New Roman"/>
          <w:color w:val="000000"/>
          <w:sz w:val="24"/>
          <w:szCs w:val="24"/>
        </w:rPr>
        <w:lastRenderedPageBreak/>
        <w:t>дату расчетная стоимость инвестиционных паев не определялась – на последнюю расчетную дату.</w:t>
      </w:r>
    </w:p>
    <w:p w:rsidR="00217A9A" w:rsidRPr="001A59C8" w:rsidRDefault="00217A9A" w:rsidP="00217A9A">
      <w:pPr>
        <w:pStyle w:val="a4"/>
        <w:spacing w:after="0" w:line="360" w:lineRule="auto"/>
        <w:ind w:left="0" w:firstLine="708"/>
        <w:jc w:val="both"/>
        <w:rPr>
          <w:rFonts w:ascii="Times New Roman" w:eastAsia="Batang" w:hAnsi="Times New Roman"/>
          <w:b/>
          <w:color w:val="000000"/>
          <w:sz w:val="24"/>
          <w:szCs w:val="24"/>
        </w:rPr>
      </w:pPr>
      <w:r w:rsidRPr="001A59C8">
        <w:rPr>
          <w:rFonts w:ascii="Times New Roman" w:eastAsia="Batang" w:hAnsi="Times New Roman"/>
          <w:b/>
          <w:color w:val="000000"/>
          <w:sz w:val="24"/>
          <w:szCs w:val="24"/>
        </w:rPr>
        <w:t>Определение справедливой стоимости ценных бумаг, по которым определен аналогичный актив.</w:t>
      </w:r>
    </w:p>
    <w:p w:rsidR="00217A9A" w:rsidRPr="001A59C8" w:rsidRDefault="00217A9A" w:rsidP="00217A9A">
      <w:pPr>
        <w:pStyle w:val="a4"/>
        <w:spacing w:after="0" w:line="360" w:lineRule="auto"/>
        <w:ind w:left="0" w:firstLine="708"/>
        <w:jc w:val="both"/>
        <w:rPr>
          <w:rFonts w:ascii="Times New Roman" w:eastAsia="Batang" w:hAnsi="Times New Roman"/>
          <w:b/>
          <w:color w:val="000000"/>
          <w:sz w:val="24"/>
          <w:szCs w:val="24"/>
        </w:rPr>
      </w:pPr>
      <w:r w:rsidRPr="001A59C8">
        <w:rPr>
          <w:rFonts w:ascii="Times New Roman" w:eastAsia="Batang" w:hAnsi="Times New Roman"/>
          <w:b/>
          <w:color w:val="000000"/>
          <w:sz w:val="24"/>
          <w:szCs w:val="24"/>
        </w:rPr>
        <w:t xml:space="preserve">Справедливая стоимость дополнительных выпусков ценных бумаг </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a) Справедливая стоимость облигаций дополнительного выпуска, включенных в состав активов</w:t>
      </w:r>
      <w:r w:rsidR="0099576C">
        <w:rPr>
          <w:rFonts w:ascii="Times New Roman" w:eastAsia="Batang" w:hAnsi="Times New Roman"/>
          <w:color w:val="000000"/>
          <w:sz w:val="24"/>
          <w:szCs w:val="24"/>
        </w:rPr>
        <w:t>, находящихся в доверительном управлении у Управляющей компании</w:t>
      </w:r>
      <w:r w:rsidRPr="00190305">
        <w:rPr>
          <w:rFonts w:ascii="Times New Roman" w:eastAsia="Batang" w:hAnsi="Times New Roman"/>
          <w:color w:val="000000"/>
          <w:sz w:val="24"/>
          <w:szCs w:val="24"/>
        </w:rPr>
        <w:t xml:space="preserve"> </w:t>
      </w:r>
      <w:r w:rsidR="00867BD1">
        <w:rPr>
          <w:rFonts w:ascii="Times New Roman" w:eastAsia="Batang" w:hAnsi="Times New Roman"/>
          <w:color w:val="000000"/>
          <w:sz w:val="24"/>
          <w:szCs w:val="24"/>
        </w:rPr>
        <w:t>Пенсионного ф</w:t>
      </w:r>
      <w:r w:rsidR="00867BD1" w:rsidRPr="00190305">
        <w:rPr>
          <w:rFonts w:ascii="Times New Roman" w:eastAsia="Batang" w:hAnsi="Times New Roman"/>
          <w:color w:val="000000"/>
          <w:sz w:val="24"/>
          <w:szCs w:val="24"/>
        </w:rPr>
        <w:t>онда</w:t>
      </w:r>
      <w:r w:rsidR="00102A6B">
        <w:rPr>
          <w:rFonts w:ascii="Times New Roman" w:eastAsia="Batang" w:hAnsi="Times New Roman"/>
          <w:color w:val="000000"/>
          <w:sz w:val="24"/>
          <w:szCs w:val="24"/>
        </w:rPr>
        <w:t>,</w:t>
      </w:r>
      <w:r w:rsidR="00867BD1" w:rsidRPr="00190305">
        <w:rPr>
          <w:rFonts w:ascii="Times New Roman" w:eastAsia="Batang" w:hAnsi="Times New Roman"/>
          <w:color w:val="000000"/>
          <w:sz w:val="24"/>
          <w:szCs w:val="24"/>
        </w:rPr>
        <w:t xml:space="preserve"> </w:t>
      </w:r>
      <w:r w:rsidRPr="00190305">
        <w:rPr>
          <w:rFonts w:ascii="Times New Roman" w:eastAsia="Batang" w:hAnsi="Times New Roman"/>
          <w:color w:val="000000"/>
          <w:sz w:val="24"/>
          <w:szCs w:val="24"/>
        </w:rPr>
        <w:t xml:space="preserve">в результате размещения путем конвертации в них конвертируемых облигаций, </w:t>
      </w:r>
      <w:r w:rsidR="00102A6B">
        <w:rPr>
          <w:rFonts w:ascii="Times New Roman" w:eastAsia="Batang" w:hAnsi="Times New Roman"/>
          <w:color w:val="000000"/>
          <w:sz w:val="24"/>
          <w:szCs w:val="24"/>
        </w:rPr>
        <w:t>находившихся в доверительном управлении у Управляющей компании</w:t>
      </w:r>
      <w:r w:rsidRPr="00190305">
        <w:rPr>
          <w:rFonts w:ascii="Times New Roman" w:eastAsia="Batang" w:hAnsi="Times New Roman"/>
          <w:color w:val="000000"/>
          <w:sz w:val="24"/>
          <w:szCs w:val="24"/>
        </w:rPr>
        <w:t xml:space="preserve"> </w:t>
      </w:r>
      <w:r w:rsidR="00867BD1">
        <w:rPr>
          <w:rFonts w:ascii="Times New Roman" w:eastAsia="Batang" w:hAnsi="Times New Roman"/>
          <w:color w:val="000000"/>
          <w:sz w:val="24"/>
          <w:szCs w:val="24"/>
        </w:rPr>
        <w:t>Пенсионного ф</w:t>
      </w:r>
      <w:r w:rsidR="00867BD1" w:rsidRPr="00190305">
        <w:rPr>
          <w:rFonts w:ascii="Times New Roman" w:eastAsia="Batang" w:hAnsi="Times New Roman"/>
          <w:color w:val="000000"/>
          <w:sz w:val="24"/>
          <w:szCs w:val="24"/>
        </w:rPr>
        <w:t>онда</w:t>
      </w:r>
      <w:r w:rsidRPr="00190305">
        <w:rPr>
          <w:rFonts w:ascii="Times New Roman" w:eastAsia="Batang" w:hAnsi="Times New Roman"/>
          <w:color w:val="000000"/>
          <w:sz w:val="24"/>
          <w:szCs w:val="24"/>
        </w:rPr>
        <w:t>, признается равной справедливой стоимости облигаций выпуска, по отношению к которому такой выпуск является дополнительным.</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б) Справедливая стоимость акций дополнительного выпуска, включенных в состав активов</w:t>
      </w:r>
      <w:r w:rsidR="00102A6B">
        <w:rPr>
          <w:rFonts w:ascii="Times New Roman" w:eastAsia="Batang" w:hAnsi="Times New Roman"/>
          <w:color w:val="000000"/>
          <w:sz w:val="24"/>
          <w:szCs w:val="24"/>
        </w:rPr>
        <w:t>, находящихся в доверительном управлении у Управляющей компании</w:t>
      </w:r>
      <w:r w:rsidRPr="00190305">
        <w:rPr>
          <w:rFonts w:ascii="Times New Roman" w:eastAsia="Batang" w:hAnsi="Times New Roman"/>
          <w:color w:val="000000"/>
          <w:sz w:val="24"/>
          <w:szCs w:val="24"/>
        </w:rPr>
        <w:t xml:space="preserve"> </w:t>
      </w:r>
      <w:r w:rsidR="00867BD1">
        <w:rPr>
          <w:rFonts w:ascii="Times New Roman" w:eastAsia="Batang" w:hAnsi="Times New Roman"/>
          <w:color w:val="000000"/>
          <w:sz w:val="24"/>
          <w:szCs w:val="24"/>
        </w:rPr>
        <w:t>Пенсионного ф</w:t>
      </w:r>
      <w:r w:rsidR="00867BD1" w:rsidRPr="00190305">
        <w:rPr>
          <w:rFonts w:ascii="Times New Roman" w:eastAsia="Batang" w:hAnsi="Times New Roman"/>
          <w:color w:val="000000"/>
          <w:sz w:val="24"/>
          <w:szCs w:val="24"/>
        </w:rPr>
        <w:t>онда</w:t>
      </w:r>
      <w:r w:rsidR="00102A6B">
        <w:rPr>
          <w:rFonts w:ascii="Times New Roman" w:eastAsia="Batang" w:hAnsi="Times New Roman"/>
          <w:color w:val="000000"/>
          <w:sz w:val="24"/>
          <w:szCs w:val="24"/>
        </w:rPr>
        <w:t>,</w:t>
      </w:r>
      <w:r w:rsidRPr="00190305">
        <w:rPr>
          <w:rFonts w:ascii="Times New Roman" w:eastAsia="Batang" w:hAnsi="Times New Roman"/>
          <w:color w:val="000000"/>
          <w:sz w:val="24"/>
          <w:szCs w:val="24"/>
        </w:rPr>
        <w:t xml:space="preserve">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в) Справедливая стоимость акций дополнительного выпуска, включенных в состав активов</w:t>
      </w:r>
      <w:r w:rsidR="00102A6B">
        <w:rPr>
          <w:rFonts w:ascii="Times New Roman" w:eastAsia="Batang" w:hAnsi="Times New Roman"/>
          <w:color w:val="000000"/>
          <w:sz w:val="24"/>
          <w:szCs w:val="24"/>
        </w:rPr>
        <w:t>, находящихся в доверительном управлении у Управляющей компании</w:t>
      </w:r>
      <w:r w:rsidRPr="00190305">
        <w:rPr>
          <w:rFonts w:ascii="Times New Roman" w:eastAsia="Batang" w:hAnsi="Times New Roman"/>
          <w:color w:val="000000"/>
          <w:sz w:val="24"/>
          <w:szCs w:val="24"/>
        </w:rPr>
        <w:t xml:space="preserve"> </w:t>
      </w:r>
      <w:r w:rsidR="00867BD1">
        <w:rPr>
          <w:rFonts w:ascii="Times New Roman" w:eastAsia="Batang" w:hAnsi="Times New Roman"/>
          <w:color w:val="000000"/>
          <w:sz w:val="24"/>
          <w:szCs w:val="24"/>
        </w:rPr>
        <w:t>Пенсионного ф</w:t>
      </w:r>
      <w:r w:rsidR="00867BD1" w:rsidRPr="00190305">
        <w:rPr>
          <w:rFonts w:ascii="Times New Roman" w:eastAsia="Batang" w:hAnsi="Times New Roman"/>
          <w:color w:val="000000"/>
          <w:sz w:val="24"/>
          <w:szCs w:val="24"/>
        </w:rPr>
        <w:t>онда</w:t>
      </w:r>
      <w:r w:rsidR="00102A6B">
        <w:rPr>
          <w:rFonts w:ascii="Times New Roman" w:eastAsia="Batang" w:hAnsi="Times New Roman"/>
          <w:color w:val="000000"/>
          <w:sz w:val="24"/>
          <w:szCs w:val="24"/>
        </w:rPr>
        <w:t>,</w:t>
      </w:r>
      <w:r w:rsidR="00867BD1">
        <w:rPr>
          <w:rFonts w:ascii="Times New Roman" w:eastAsia="Batang" w:hAnsi="Times New Roman"/>
          <w:color w:val="000000"/>
          <w:sz w:val="24"/>
          <w:szCs w:val="24"/>
        </w:rPr>
        <w:t xml:space="preserve"> </w:t>
      </w:r>
      <w:r w:rsidRPr="00190305">
        <w:rPr>
          <w:rFonts w:ascii="Times New Roman" w:eastAsia="Batang" w:hAnsi="Times New Roman"/>
          <w:color w:val="000000"/>
          <w:sz w:val="24"/>
          <w:szCs w:val="24"/>
        </w:rPr>
        <w:t xml:space="preserve">в результате конвертации в эти ценные бумаги акций, </w:t>
      </w:r>
      <w:r w:rsidR="00102A6B">
        <w:rPr>
          <w:rFonts w:ascii="Times New Roman" w:eastAsia="Batang" w:hAnsi="Times New Roman"/>
          <w:color w:val="000000"/>
          <w:sz w:val="24"/>
          <w:szCs w:val="24"/>
        </w:rPr>
        <w:t>находившихся в доверительном управлении у Управляющей компании</w:t>
      </w:r>
      <w:r w:rsidR="00867BD1" w:rsidRPr="00867BD1">
        <w:rPr>
          <w:rFonts w:ascii="Times New Roman" w:eastAsia="Batang" w:hAnsi="Times New Roman"/>
          <w:color w:val="000000"/>
          <w:sz w:val="24"/>
          <w:szCs w:val="24"/>
        </w:rPr>
        <w:t xml:space="preserve"> </w:t>
      </w:r>
      <w:r w:rsidR="00867BD1">
        <w:rPr>
          <w:rFonts w:ascii="Times New Roman" w:eastAsia="Batang" w:hAnsi="Times New Roman"/>
          <w:color w:val="000000"/>
          <w:sz w:val="24"/>
          <w:szCs w:val="24"/>
        </w:rPr>
        <w:t>Пенсионно</w:t>
      </w:r>
      <w:r w:rsidR="00EE3666">
        <w:rPr>
          <w:rFonts w:ascii="Times New Roman" w:eastAsia="Batang" w:hAnsi="Times New Roman"/>
          <w:color w:val="000000"/>
          <w:sz w:val="24"/>
          <w:szCs w:val="24"/>
        </w:rPr>
        <w:t>го</w:t>
      </w:r>
      <w:r w:rsidR="00867BD1">
        <w:rPr>
          <w:rFonts w:ascii="Times New Roman" w:eastAsia="Batang" w:hAnsi="Times New Roman"/>
          <w:color w:val="000000"/>
          <w:sz w:val="24"/>
          <w:szCs w:val="24"/>
        </w:rPr>
        <w:t xml:space="preserve"> фонд</w:t>
      </w:r>
      <w:r w:rsidR="00EE3666">
        <w:rPr>
          <w:rFonts w:ascii="Times New Roman" w:eastAsia="Batang" w:hAnsi="Times New Roman"/>
          <w:color w:val="000000"/>
          <w:sz w:val="24"/>
          <w:szCs w:val="24"/>
        </w:rPr>
        <w:t>а</w:t>
      </w:r>
      <w:r w:rsidRPr="00190305">
        <w:rPr>
          <w:rFonts w:ascii="Times New Roman" w:eastAsia="Batang" w:hAnsi="Times New Roman"/>
          <w:color w:val="000000"/>
          <w:sz w:val="24"/>
          <w:szCs w:val="24"/>
        </w:rPr>
        <w:t>,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p>
    <w:p w:rsidR="00217A9A" w:rsidRPr="001A59C8" w:rsidRDefault="00217A9A" w:rsidP="00217A9A">
      <w:pPr>
        <w:pStyle w:val="a4"/>
        <w:spacing w:after="0" w:line="360" w:lineRule="auto"/>
        <w:ind w:left="0" w:firstLine="708"/>
        <w:jc w:val="both"/>
        <w:rPr>
          <w:rFonts w:ascii="Times New Roman" w:eastAsia="Batang" w:hAnsi="Times New Roman"/>
          <w:b/>
          <w:color w:val="000000"/>
          <w:sz w:val="24"/>
          <w:szCs w:val="24"/>
        </w:rPr>
      </w:pPr>
      <w:r w:rsidRPr="001A59C8">
        <w:rPr>
          <w:rFonts w:ascii="Times New Roman" w:eastAsia="Batang" w:hAnsi="Times New Roman"/>
          <w:b/>
          <w:color w:val="000000"/>
          <w:sz w:val="24"/>
          <w:szCs w:val="24"/>
        </w:rPr>
        <w:t>Справедливая стоимость ценных бумаг нового выпуска, полученных в результате конвертации.</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a) Справедливая стоимость ценных бумаг нового выпуска, включенных в состав активов</w:t>
      </w:r>
      <w:r w:rsidR="00685449">
        <w:rPr>
          <w:rFonts w:ascii="Times New Roman" w:eastAsia="Batang" w:hAnsi="Times New Roman"/>
          <w:color w:val="000000"/>
          <w:sz w:val="24"/>
          <w:szCs w:val="24"/>
        </w:rPr>
        <w:t xml:space="preserve">, </w:t>
      </w:r>
      <w:r w:rsidR="00FB1222">
        <w:rPr>
          <w:rFonts w:ascii="Times New Roman" w:eastAsia="Batang" w:hAnsi="Times New Roman"/>
          <w:color w:val="000000"/>
          <w:sz w:val="24"/>
          <w:szCs w:val="24"/>
        </w:rPr>
        <w:t>находящихся в доверительном управлении</w:t>
      </w:r>
      <w:r w:rsidRPr="00190305">
        <w:rPr>
          <w:rFonts w:ascii="Times New Roman" w:eastAsia="Batang" w:hAnsi="Times New Roman"/>
          <w:color w:val="000000"/>
          <w:sz w:val="24"/>
          <w:szCs w:val="24"/>
        </w:rPr>
        <w:t xml:space="preserve"> </w:t>
      </w:r>
      <w:r w:rsidR="00EE3666">
        <w:rPr>
          <w:rFonts w:ascii="Times New Roman" w:eastAsia="Batang" w:hAnsi="Times New Roman"/>
          <w:color w:val="000000"/>
          <w:sz w:val="24"/>
          <w:szCs w:val="24"/>
        </w:rPr>
        <w:t xml:space="preserve">у Управляющей компании </w:t>
      </w:r>
      <w:r w:rsidR="00867BD1">
        <w:rPr>
          <w:rFonts w:ascii="Times New Roman" w:eastAsia="Batang" w:hAnsi="Times New Roman"/>
          <w:color w:val="000000"/>
          <w:sz w:val="24"/>
          <w:szCs w:val="24"/>
        </w:rPr>
        <w:t>Пенсионного ф</w:t>
      </w:r>
      <w:r w:rsidR="00867BD1" w:rsidRPr="00190305">
        <w:rPr>
          <w:rFonts w:ascii="Times New Roman" w:eastAsia="Batang" w:hAnsi="Times New Roman"/>
          <w:color w:val="000000"/>
          <w:sz w:val="24"/>
          <w:szCs w:val="24"/>
        </w:rPr>
        <w:t>онда</w:t>
      </w:r>
      <w:r w:rsidRPr="00190305">
        <w:rPr>
          <w:rFonts w:ascii="Times New Roman" w:eastAsia="Batang" w:hAnsi="Times New Roman"/>
          <w:color w:val="000000"/>
          <w:sz w:val="24"/>
          <w:szCs w:val="24"/>
        </w:rPr>
        <w:t xml:space="preserve"> в результате конвертации в них конвертируемых ценных бумаг, </w:t>
      </w:r>
      <w:r w:rsidRPr="00190305">
        <w:rPr>
          <w:rFonts w:ascii="Times New Roman" w:eastAsia="Batang" w:hAnsi="Times New Roman"/>
          <w:color w:val="000000"/>
          <w:sz w:val="24"/>
          <w:szCs w:val="24"/>
        </w:rPr>
        <w:lastRenderedPageBreak/>
        <w:t>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б) Справедливая стоимость облигаций нового выпуска, включенных в состав активов</w:t>
      </w:r>
      <w:r w:rsidR="00EE3666">
        <w:rPr>
          <w:rFonts w:ascii="Times New Roman" w:eastAsia="Batang" w:hAnsi="Times New Roman"/>
          <w:color w:val="000000"/>
          <w:sz w:val="24"/>
          <w:szCs w:val="24"/>
        </w:rPr>
        <w:t>, находящихся в доверительном управлении</w:t>
      </w:r>
      <w:r w:rsidR="00EE3666" w:rsidRPr="00190305">
        <w:rPr>
          <w:rFonts w:ascii="Times New Roman" w:eastAsia="Batang" w:hAnsi="Times New Roman"/>
          <w:color w:val="000000"/>
          <w:sz w:val="24"/>
          <w:szCs w:val="24"/>
        </w:rPr>
        <w:t xml:space="preserve"> </w:t>
      </w:r>
      <w:r w:rsidR="00EE3666">
        <w:rPr>
          <w:rFonts w:ascii="Times New Roman" w:eastAsia="Batang" w:hAnsi="Times New Roman"/>
          <w:color w:val="000000"/>
          <w:sz w:val="24"/>
          <w:szCs w:val="24"/>
        </w:rPr>
        <w:t>у Управляющей компании</w:t>
      </w:r>
      <w:r w:rsidRPr="00190305">
        <w:rPr>
          <w:rFonts w:ascii="Times New Roman" w:eastAsia="Batang" w:hAnsi="Times New Roman"/>
          <w:color w:val="000000"/>
          <w:sz w:val="24"/>
          <w:szCs w:val="24"/>
        </w:rPr>
        <w:t xml:space="preserve"> </w:t>
      </w:r>
      <w:r w:rsidR="00867BD1">
        <w:rPr>
          <w:rFonts w:ascii="Times New Roman" w:eastAsia="Batang" w:hAnsi="Times New Roman"/>
          <w:color w:val="000000"/>
          <w:sz w:val="24"/>
          <w:szCs w:val="24"/>
        </w:rPr>
        <w:t>Пенсионного ф</w:t>
      </w:r>
      <w:r w:rsidR="00867BD1" w:rsidRPr="00190305">
        <w:rPr>
          <w:rFonts w:ascii="Times New Roman" w:eastAsia="Batang" w:hAnsi="Times New Roman"/>
          <w:color w:val="000000"/>
          <w:sz w:val="24"/>
          <w:szCs w:val="24"/>
        </w:rPr>
        <w:t>онда</w:t>
      </w:r>
      <w:r w:rsidRPr="00190305">
        <w:rPr>
          <w:rFonts w:ascii="Times New Roman" w:eastAsia="Batang" w:hAnsi="Times New Roman"/>
          <w:color w:val="000000"/>
          <w:sz w:val="24"/>
          <w:szCs w:val="24"/>
        </w:rPr>
        <w:t xml:space="preserve">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в) Справедливая стоимость акций, включенных в состав активов</w:t>
      </w:r>
      <w:r w:rsidR="00EE3666">
        <w:rPr>
          <w:rFonts w:ascii="Times New Roman" w:eastAsia="Batang" w:hAnsi="Times New Roman"/>
          <w:color w:val="000000"/>
          <w:sz w:val="24"/>
          <w:szCs w:val="24"/>
        </w:rPr>
        <w:t>, находящихся в доверительном управлении</w:t>
      </w:r>
      <w:r w:rsidR="00EE3666" w:rsidRPr="00190305">
        <w:rPr>
          <w:rFonts w:ascii="Times New Roman" w:eastAsia="Batang" w:hAnsi="Times New Roman"/>
          <w:color w:val="000000"/>
          <w:sz w:val="24"/>
          <w:szCs w:val="24"/>
        </w:rPr>
        <w:t xml:space="preserve"> </w:t>
      </w:r>
      <w:r w:rsidR="00EE3666">
        <w:rPr>
          <w:rFonts w:ascii="Times New Roman" w:eastAsia="Batang" w:hAnsi="Times New Roman"/>
          <w:color w:val="000000"/>
          <w:sz w:val="24"/>
          <w:szCs w:val="24"/>
        </w:rPr>
        <w:t>у Управляющей компании</w:t>
      </w:r>
      <w:r w:rsidRPr="00190305">
        <w:rPr>
          <w:rFonts w:ascii="Times New Roman" w:eastAsia="Batang" w:hAnsi="Times New Roman"/>
          <w:color w:val="000000"/>
          <w:sz w:val="24"/>
          <w:szCs w:val="24"/>
        </w:rPr>
        <w:t xml:space="preserve"> </w:t>
      </w:r>
      <w:r w:rsidR="00867BD1">
        <w:rPr>
          <w:rFonts w:ascii="Times New Roman" w:eastAsia="Batang" w:hAnsi="Times New Roman"/>
          <w:color w:val="000000"/>
          <w:sz w:val="24"/>
          <w:szCs w:val="24"/>
        </w:rPr>
        <w:t>Пенсионного ф</w:t>
      </w:r>
      <w:r w:rsidR="00867BD1" w:rsidRPr="00190305">
        <w:rPr>
          <w:rFonts w:ascii="Times New Roman" w:eastAsia="Batang" w:hAnsi="Times New Roman"/>
          <w:color w:val="000000"/>
          <w:sz w:val="24"/>
          <w:szCs w:val="24"/>
        </w:rPr>
        <w:t>онда</w:t>
      </w:r>
      <w:r w:rsidR="00EE3666">
        <w:rPr>
          <w:rFonts w:ascii="Times New Roman" w:eastAsia="Batang" w:hAnsi="Times New Roman"/>
          <w:color w:val="000000"/>
          <w:sz w:val="24"/>
          <w:szCs w:val="24"/>
        </w:rPr>
        <w:t>,</w:t>
      </w:r>
      <w:r w:rsidRPr="00190305">
        <w:rPr>
          <w:rFonts w:ascii="Times New Roman" w:eastAsia="Batang" w:hAnsi="Times New Roman"/>
          <w:color w:val="000000"/>
          <w:sz w:val="24"/>
          <w:szCs w:val="24"/>
        </w:rPr>
        <w:t xml:space="preserve"> в результате конвертации в них акций, </w:t>
      </w:r>
      <w:r w:rsidR="00EE3666">
        <w:rPr>
          <w:rFonts w:ascii="Times New Roman" w:eastAsia="Batang" w:hAnsi="Times New Roman"/>
          <w:color w:val="000000"/>
          <w:sz w:val="24"/>
          <w:szCs w:val="24"/>
        </w:rPr>
        <w:t>находившихся в доверительном управлении</w:t>
      </w:r>
      <w:r w:rsidR="00EE3666" w:rsidRPr="00190305">
        <w:rPr>
          <w:rFonts w:ascii="Times New Roman" w:eastAsia="Batang" w:hAnsi="Times New Roman"/>
          <w:color w:val="000000"/>
          <w:sz w:val="24"/>
          <w:szCs w:val="24"/>
        </w:rPr>
        <w:t xml:space="preserve"> </w:t>
      </w:r>
      <w:r w:rsidR="00EE3666">
        <w:rPr>
          <w:rFonts w:ascii="Times New Roman" w:eastAsia="Batang" w:hAnsi="Times New Roman"/>
          <w:color w:val="000000"/>
          <w:sz w:val="24"/>
          <w:szCs w:val="24"/>
        </w:rPr>
        <w:t>у Управляющей компании</w:t>
      </w:r>
      <w:r w:rsidR="00867BD1" w:rsidRPr="00867BD1">
        <w:rPr>
          <w:rFonts w:ascii="Times New Roman" w:eastAsia="Batang" w:hAnsi="Times New Roman"/>
          <w:color w:val="000000"/>
          <w:sz w:val="24"/>
          <w:szCs w:val="24"/>
        </w:rPr>
        <w:t xml:space="preserve"> </w:t>
      </w:r>
      <w:r w:rsidR="00867BD1">
        <w:rPr>
          <w:rFonts w:ascii="Times New Roman" w:eastAsia="Batang" w:hAnsi="Times New Roman"/>
          <w:color w:val="000000"/>
          <w:sz w:val="24"/>
          <w:szCs w:val="24"/>
        </w:rPr>
        <w:t>Пенсионно</w:t>
      </w:r>
      <w:r w:rsidR="00EE3666">
        <w:rPr>
          <w:rFonts w:ascii="Times New Roman" w:eastAsia="Batang" w:hAnsi="Times New Roman"/>
          <w:color w:val="000000"/>
          <w:sz w:val="24"/>
          <w:szCs w:val="24"/>
        </w:rPr>
        <w:t>го</w:t>
      </w:r>
      <w:r w:rsidR="00867BD1">
        <w:rPr>
          <w:rFonts w:ascii="Times New Roman" w:eastAsia="Batang" w:hAnsi="Times New Roman"/>
          <w:color w:val="000000"/>
          <w:sz w:val="24"/>
          <w:szCs w:val="24"/>
        </w:rPr>
        <w:t xml:space="preserve"> фонд</w:t>
      </w:r>
      <w:r w:rsidR="00EE3666">
        <w:rPr>
          <w:rFonts w:ascii="Times New Roman" w:eastAsia="Batang" w:hAnsi="Times New Roman"/>
          <w:color w:val="000000"/>
          <w:sz w:val="24"/>
          <w:szCs w:val="24"/>
        </w:rPr>
        <w:t>а</w:t>
      </w:r>
      <w:r w:rsidRPr="00190305">
        <w:rPr>
          <w:rFonts w:ascii="Times New Roman" w:eastAsia="Batang" w:hAnsi="Times New Roman"/>
          <w:color w:val="000000"/>
          <w:sz w:val="24"/>
          <w:szCs w:val="24"/>
        </w:rPr>
        <w:t>,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w:t>
      </w:r>
      <w:r w:rsidR="00EE3666">
        <w:rPr>
          <w:rFonts w:ascii="Times New Roman" w:eastAsia="Batang" w:hAnsi="Times New Roman"/>
          <w:color w:val="000000"/>
          <w:sz w:val="24"/>
          <w:szCs w:val="24"/>
        </w:rPr>
        <w:t>, находящихся в доверительном управлении</w:t>
      </w:r>
      <w:r w:rsidR="00EE3666" w:rsidRPr="00190305">
        <w:rPr>
          <w:rFonts w:ascii="Times New Roman" w:eastAsia="Batang" w:hAnsi="Times New Roman"/>
          <w:color w:val="000000"/>
          <w:sz w:val="24"/>
          <w:szCs w:val="24"/>
        </w:rPr>
        <w:t xml:space="preserve"> </w:t>
      </w:r>
      <w:r w:rsidR="00EE3666">
        <w:rPr>
          <w:rFonts w:ascii="Times New Roman" w:eastAsia="Batang" w:hAnsi="Times New Roman"/>
          <w:color w:val="000000"/>
          <w:sz w:val="24"/>
          <w:szCs w:val="24"/>
        </w:rPr>
        <w:t>у Управляющей компании</w:t>
      </w:r>
      <w:r w:rsidRPr="00190305">
        <w:rPr>
          <w:rFonts w:ascii="Times New Roman" w:eastAsia="Batang" w:hAnsi="Times New Roman"/>
          <w:color w:val="000000"/>
          <w:sz w:val="24"/>
          <w:szCs w:val="24"/>
        </w:rPr>
        <w:t xml:space="preserve"> </w:t>
      </w:r>
      <w:r w:rsidR="00867BD1">
        <w:rPr>
          <w:rFonts w:ascii="Times New Roman" w:eastAsia="Batang" w:hAnsi="Times New Roman"/>
          <w:color w:val="000000"/>
          <w:sz w:val="24"/>
          <w:szCs w:val="24"/>
        </w:rPr>
        <w:t>Пенсионного ф</w:t>
      </w:r>
      <w:r w:rsidR="00867BD1" w:rsidRPr="00190305">
        <w:rPr>
          <w:rFonts w:ascii="Times New Roman" w:eastAsia="Batang" w:hAnsi="Times New Roman"/>
          <w:color w:val="000000"/>
          <w:sz w:val="24"/>
          <w:szCs w:val="24"/>
        </w:rPr>
        <w:t>онда</w:t>
      </w:r>
      <w:r w:rsidR="00EE3666">
        <w:rPr>
          <w:rFonts w:ascii="Times New Roman" w:eastAsia="Batang" w:hAnsi="Times New Roman"/>
          <w:color w:val="000000"/>
          <w:sz w:val="24"/>
          <w:szCs w:val="24"/>
        </w:rPr>
        <w:t>,</w:t>
      </w:r>
      <w:r w:rsidRPr="00190305">
        <w:rPr>
          <w:rFonts w:ascii="Times New Roman" w:eastAsia="Batang" w:hAnsi="Times New Roman"/>
          <w:color w:val="000000"/>
          <w:sz w:val="24"/>
          <w:szCs w:val="24"/>
        </w:rPr>
        <w:t xml:space="preserve"> в результате конвертации в них акций, </w:t>
      </w:r>
      <w:r w:rsidR="00EE3666">
        <w:rPr>
          <w:rFonts w:ascii="Times New Roman" w:eastAsia="Batang" w:hAnsi="Times New Roman"/>
          <w:color w:val="000000"/>
          <w:sz w:val="24"/>
          <w:szCs w:val="24"/>
        </w:rPr>
        <w:t>находившихся в доверительном управлении</w:t>
      </w:r>
      <w:r w:rsidR="00EE3666" w:rsidRPr="00190305">
        <w:rPr>
          <w:rFonts w:ascii="Times New Roman" w:eastAsia="Batang" w:hAnsi="Times New Roman"/>
          <w:color w:val="000000"/>
          <w:sz w:val="24"/>
          <w:szCs w:val="24"/>
        </w:rPr>
        <w:t xml:space="preserve"> </w:t>
      </w:r>
      <w:r w:rsidR="00EE3666">
        <w:rPr>
          <w:rFonts w:ascii="Times New Roman" w:eastAsia="Batang" w:hAnsi="Times New Roman"/>
          <w:color w:val="000000"/>
          <w:sz w:val="24"/>
          <w:szCs w:val="24"/>
        </w:rPr>
        <w:t xml:space="preserve">у Управляющей компании </w:t>
      </w:r>
      <w:r w:rsidR="00867BD1">
        <w:rPr>
          <w:rFonts w:ascii="Times New Roman" w:eastAsia="Batang" w:hAnsi="Times New Roman"/>
          <w:color w:val="000000"/>
          <w:sz w:val="24"/>
          <w:szCs w:val="24"/>
        </w:rPr>
        <w:t>Пенсионно</w:t>
      </w:r>
      <w:r w:rsidR="00EE3666">
        <w:rPr>
          <w:rFonts w:ascii="Times New Roman" w:eastAsia="Batang" w:hAnsi="Times New Roman"/>
          <w:color w:val="000000"/>
          <w:sz w:val="24"/>
          <w:szCs w:val="24"/>
        </w:rPr>
        <w:t>го</w:t>
      </w:r>
      <w:r w:rsidR="00867BD1">
        <w:rPr>
          <w:rFonts w:ascii="Times New Roman" w:eastAsia="Batang" w:hAnsi="Times New Roman"/>
          <w:color w:val="000000"/>
          <w:sz w:val="24"/>
          <w:szCs w:val="24"/>
        </w:rPr>
        <w:t xml:space="preserve"> фонд</w:t>
      </w:r>
      <w:r w:rsidR="00CB0179">
        <w:rPr>
          <w:rFonts w:ascii="Times New Roman" w:eastAsia="Batang" w:hAnsi="Times New Roman"/>
          <w:color w:val="000000"/>
          <w:sz w:val="24"/>
          <w:szCs w:val="24"/>
        </w:rPr>
        <w:t>а</w:t>
      </w:r>
      <w:r w:rsidRPr="00190305">
        <w:rPr>
          <w:rFonts w:ascii="Times New Roman" w:eastAsia="Batang" w:hAnsi="Times New Roman"/>
          <w:color w:val="000000"/>
          <w:sz w:val="24"/>
          <w:szCs w:val="24"/>
        </w:rPr>
        <w:t>,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д) Справедливая стоимость акций вновь созданного в результате реорганизации в форме выделения акционерного общества в результате их распределения среди акционеров реорганизованного акционерного общества, признается равной нулю.</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е) Справедливая стоимость акций с большей (меньшей) номинальной стоимостью, включенных в состав</w:t>
      </w:r>
      <w:r w:rsidR="00CB0179">
        <w:rPr>
          <w:rFonts w:ascii="Times New Roman" w:eastAsia="Batang" w:hAnsi="Times New Roman"/>
          <w:color w:val="000000"/>
          <w:sz w:val="24"/>
          <w:szCs w:val="24"/>
        </w:rPr>
        <w:t xml:space="preserve"> активов, находящихся в доверительном управлении</w:t>
      </w:r>
      <w:r w:rsidR="00CB0179" w:rsidRPr="00190305">
        <w:rPr>
          <w:rFonts w:ascii="Times New Roman" w:eastAsia="Batang" w:hAnsi="Times New Roman"/>
          <w:color w:val="000000"/>
          <w:sz w:val="24"/>
          <w:szCs w:val="24"/>
        </w:rPr>
        <w:t xml:space="preserve"> </w:t>
      </w:r>
      <w:r w:rsidR="00CB0179">
        <w:rPr>
          <w:rFonts w:ascii="Times New Roman" w:eastAsia="Batang" w:hAnsi="Times New Roman"/>
          <w:color w:val="000000"/>
          <w:sz w:val="24"/>
          <w:szCs w:val="24"/>
        </w:rPr>
        <w:t>у Управляющей компании</w:t>
      </w:r>
      <w:r w:rsidRPr="00190305">
        <w:rPr>
          <w:rFonts w:ascii="Times New Roman" w:eastAsia="Batang" w:hAnsi="Times New Roman"/>
          <w:color w:val="000000"/>
          <w:sz w:val="24"/>
          <w:szCs w:val="24"/>
        </w:rPr>
        <w:t xml:space="preserve"> </w:t>
      </w:r>
      <w:r w:rsidR="00867BD1">
        <w:rPr>
          <w:rFonts w:ascii="Times New Roman" w:eastAsia="Batang" w:hAnsi="Times New Roman"/>
          <w:color w:val="000000"/>
          <w:sz w:val="24"/>
          <w:szCs w:val="24"/>
        </w:rPr>
        <w:t>Пенсионного ф</w:t>
      </w:r>
      <w:r w:rsidR="00867BD1" w:rsidRPr="00190305">
        <w:rPr>
          <w:rFonts w:ascii="Times New Roman" w:eastAsia="Batang" w:hAnsi="Times New Roman"/>
          <w:color w:val="000000"/>
          <w:sz w:val="24"/>
          <w:szCs w:val="24"/>
        </w:rPr>
        <w:t>онда</w:t>
      </w:r>
      <w:r w:rsidRPr="00190305">
        <w:rPr>
          <w:rFonts w:ascii="Times New Roman" w:eastAsia="Batang" w:hAnsi="Times New Roman"/>
          <w:color w:val="000000"/>
          <w:sz w:val="24"/>
          <w:szCs w:val="24"/>
        </w:rPr>
        <w:t xml:space="preserve"> в результате конвертации в них акций, составлявших указанные активы, признается равной справедливой стоимости конвертированных в них акций.</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ж) Справедливая стоимость акций той же категории (типа) с иными правами, включенных в состав</w:t>
      </w:r>
      <w:r w:rsidR="00CB0179">
        <w:rPr>
          <w:rFonts w:ascii="Times New Roman" w:eastAsia="Batang" w:hAnsi="Times New Roman"/>
          <w:color w:val="000000"/>
          <w:sz w:val="24"/>
          <w:szCs w:val="24"/>
        </w:rPr>
        <w:t xml:space="preserve"> активов, находящихся в доверительном управлении</w:t>
      </w:r>
      <w:r w:rsidR="00CB0179" w:rsidRPr="00190305">
        <w:rPr>
          <w:rFonts w:ascii="Times New Roman" w:eastAsia="Batang" w:hAnsi="Times New Roman"/>
          <w:color w:val="000000"/>
          <w:sz w:val="24"/>
          <w:szCs w:val="24"/>
        </w:rPr>
        <w:t xml:space="preserve"> </w:t>
      </w:r>
      <w:r w:rsidR="00CB0179">
        <w:rPr>
          <w:rFonts w:ascii="Times New Roman" w:eastAsia="Batang" w:hAnsi="Times New Roman"/>
          <w:color w:val="000000"/>
          <w:sz w:val="24"/>
          <w:szCs w:val="24"/>
        </w:rPr>
        <w:t xml:space="preserve">у Управляющей </w:t>
      </w:r>
      <w:r w:rsidR="00CB0179">
        <w:rPr>
          <w:rFonts w:ascii="Times New Roman" w:eastAsia="Batang" w:hAnsi="Times New Roman"/>
          <w:color w:val="000000"/>
          <w:sz w:val="24"/>
          <w:szCs w:val="24"/>
        </w:rPr>
        <w:lastRenderedPageBreak/>
        <w:t>компании</w:t>
      </w:r>
      <w:r w:rsidRPr="00190305">
        <w:rPr>
          <w:rFonts w:ascii="Times New Roman" w:eastAsia="Batang" w:hAnsi="Times New Roman"/>
          <w:color w:val="000000"/>
          <w:sz w:val="24"/>
          <w:szCs w:val="24"/>
        </w:rPr>
        <w:t xml:space="preserve"> </w:t>
      </w:r>
      <w:r w:rsidR="00867BD1">
        <w:rPr>
          <w:rFonts w:ascii="Times New Roman" w:eastAsia="Batang" w:hAnsi="Times New Roman"/>
          <w:color w:val="000000"/>
          <w:sz w:val="24"/>
          <w:szCs w:val="24"/>
        </w:rPr>
        <w:t>Пенсионного ф</w:t>
      </w:r>
      <w:r w:rsidR="00867BD1" w:rsidRPr="00190305">
        <w:rPr>
          <w:rFonts w:ascii="Times New Roman" w:eastAsia="Batang" w:hAnsi="Times New Roman"/>
          <w:color w:val="000000"/>
          <w:sz w:val="24"/>
          <w:szCs w:val="24"/>
        </w:rPr>
        <w:t>онда</w:t>
      </w:r>
      <w:r w:rsidR="00CB0179">
        <w:rPr>
          <w:rFonts w:ascii="Times New Roman" w:eastAsia="Batang" w:hAnsi="Times New Roman"/>
          <w:color w:val="000000"/>
          <w:sz w:val="24"/>
          <w:szCs w:val="24"/>
        </w:rPr>
        <w:t>,</w:t>
      </w:r>
      <w:r w:rsidRPr="00190305">
        <w:rPr>
          <w:rFonts w:ascii="Times New Roman" w:eastAsia="Batang" w:hAnsi="Times New Roman"/>
          <w:color w:val="000000"/>
          <w:sz w:val="24"/>
          <w:szCs w:val="24"/>
        </w:rPr>
        <w:t xml:space="preserve"> в результате конвертации в них акций, составлявших указанные активы, признается равной справедливой стоимости конвертированных акций.</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з) Справедливая стоимость акций, включенных в состав</w:t>
      </w:r>
      <w:r w:rsidR="00B00292">
        <w:rPr>
          <w:rFonts w:ascii="Times New Roman" w:eastAsia="Batang" w:hAnsi="Times New Roman"/>
          <w:color w:val="000000"/>
          <w:sz w:val="24"/>
          <w:szCs w:val="24"/>
        </w:rPr>
        <w:t xml:space="preserve"> активов, находящихся в доверительном управлении</w:t>
      </w:r>
      <w:r w:rsidR="00B00292" w:rsidRPr="00190305">
        <w:rPr>
          <w:rFonts w:ascii="Times New Roman" w:eastAsia="Batang" w:hAnsi="Times New Roman"/>
          <w:color w:val="000000"/>
          <w:sz w:val="24"/>
          <w:szCs w:val="24"/>
        </w:rPr>
        <w:t xml:space="preserve"> </w:t>
      </w:r>
      <w:r w:rsidR="00B00292">
        <w:rPr>
          <w:rFonts w:ascii="Times New Roman" w:eastAsia="Batang" w:hAnsi="Times New Roman"/>
          <w:color w:val="000000"/>
          <w:sz w:val="24"/>
          <w:szCs w:val="24"/>
        </w:rPr>
        <w:t>у Управляющей компании</w:t>
      </w:r>
      <w:r w:rsidRPr="00190305">
        <w:rPr>
          <w:rFonts w:ascii="Times New Roman" w:eastAsia="Batang" w:hAnsi="Times New Roman"/>
          <w:color w:val="000000"/>
          <w:sz w:val="24"/>
          <w:szCs w:val="24"/>
        </w:rPr>
        <w:t xml:space="preserve"> </w:t>
      </w:r>
      <w:r w:rsidR="00867BD1">
        <w:rPr>
          <w:rFonts w:ascii="Times New Roman" w:eastAsia="Batang" w:hAnsi="Times New Roman"/>
          <w:color w:val="000000"/>
          <w:sz w:val="24"/>
          <w:szCs w:val="24"/>
        </w:rPr>
        <w:t>Пенсионного ф</w:t>
      </w:r>
      <w:r w:rsidR="00867BD1" w:rsidRPr="00190305">
        <w:rPr>
          <w:rFonts w:ascii="Times New Roman" w:eastAsia="Batang" w:hAnsi="Times New Roman"/>
          <w:color w:val="000000"/>
          <w:sz w:val="24"/>
          <w:szCs w:val="24"/>
        </w:rPr>
        <w:t>онда</w:t>
      </w:r>
      <w:r w:rsidR="00B00292">
        <w:rPr>
          <w:rFonts w:ascii="Times New Roman" w:eastAsia="Batang" w:hAnsi="Times New Roman"/>
          <w:color w:val="000000"/>
          <w:sz w:val="24"/>
          <w:szCs w:val="24"/>
        </w:rPr>
        <w:t>,</w:t>
      </w:r>
      <w:r w:rsidRPr="00190305">
        <w:rPr>
          <w:rFonts w:ascii="Times New Roman" w:eastAsia="Batang" w:hAnsi="Times New Roman"/>
          <w:color w:val="000000"/>
          <w:sz w:val="24"/>
          <w:szCs w:val="24"/>
        </w:rPr>
        <w:t xml:space="preserve">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r w:rsidRPr="00190305">
        <w:rPr>
          <w:rFonts w:ascii="Times New Roman" w:eastAsia="Batang" w:hAnsi="Times New Roman"/>
          <w:color w:val="000000"/>
          <w:sz w:val="24"/>
          <w:szCs w:val="24"/>
        </w:rPr>
        <w:t>и) Справедливая стоимость акций, включенных в состав</w:t>
      </w:r>
      <w:r w:rsidR="00B00292">
        <w:rPr>
          <w:rFonts w:ascii="Times New Roman" w:eastAsia="Batang" w:hAnsi="Times New Roman"/>
          <w:color w:val="000000"/>
          <w:sz w:val="24"/>
          <w:szCs w:val="24"/>
        </w:rPr>
        <w:t xml:space="preserve"> активов, находящихся в доверительном управлении</w:t>
      </w:r>
      <w:r w:rsidR="00B00292" w:rsidRPr="00190305">
        <w:rPr>
          <w:rFonts w:ascii="Times New Roman" w:eastAsia="Batang" w:hAnsi="Times New Roman"/>
          <w:color w:val="000000"/>
          <w:sz w:val="24"/>
          <w:szCs w:val="24"/>
        </w:rPr>
        <w:t xml:space="preserve"> </w:t>
      </w:r>
      <w:r w:rsidR="00B00292">
        <w:rPr>
          <w:rFonts w:ascii="Times New Roman" w:eastAsia="Batang" w:hAnsi="Times New Roman"/>
          <w:color w:val="000000"/>
          <w:sz w:val="24"/>
          <w:szCs w:val="24"/>
        </w:rPr>
        <w:t>у Управляющей компании</w:t>
      </w:r>
      <w:r w:rsidRPr="00190305">
        <w:rPr>
          <w:rFonts w:ascii="Times New Roman" w:eastAsia="Batang" w:hAnsi="Times New Roman"/>
          <w:color w:val="000000"/>
          <w:sz w:val="24"/>
          <w:szCs w:val="24"/>
        </w:rPr>
        <w:t xml:space="preserve"> </w:t>
      </w:r>
      <w:r w:rsidR="00867BD1">
        <w:rPr>
          <w:rFonts w:ascii="Times New Roman" w:eastAsia="Batang" w:hAnsi="Times New Roman"/>
          <w:color w:val="000000"/>
          <w:sz w:val="24"/>
          <w:szCs w:val="24"/>
        </w:rPr>
        <w:t>Пенсионного ф</w:t>
      </w:r>
      <w:r w:rsidR="00867BD1" w:rsidRPr="00190305">
        <w:rPr>
          <w:rFonts w:ascii="Times New Roman" w:eastAsia="Batang" w:hAnsi="Times New Roman"/>
          <w:color w:val="000000"/>
          <w:sz w:val="24"/>
          <w:szCs w:val="24"/>
        </w:rPr>
        <w:t>онда</w:t>
      </w:r>
      <w:r w:rsidR="00B00292">
        <w:rPr>
          <w:rFonts w:ascii="Times New Roman" w:eastAsia="Batang" w:hAnsi="Times New Roman"/>
          <w:color w:val="000000"/>
          <w:sz w:val="24"/>
          <w:szCs w:val="24"/>
        </w:rPr>
        <w:t>,</w:t>
      </w:r>
      <w:r w:rsidRPr="00190305">
        <w:rPr>
          <w:rFonts w:ascii="Times New Roman" w:eastAsia="Batang" w:hAnsi="Times New Roman"/>
          <w:color w:val="000000"/>
          <w:sz w:val="24"/>
          <w:szCs w:val="24"/>
        </w:rPr>
        <w:t xml:space="preserve">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217A9A" w:rsidRPr="00190305" w:rsidRDefault="00217A9A" w:rsidP="00217A9A">
      <w:pPr>
        <w:pStyle w:val="a4"/>
        <w:spacing w:after="0" w:line="360" w:lineRule="auto"/>
        <w:ind w:left="0" w:firstLine="708"/>
        <w:jc w:val="both"/>
        <w:rPr>
          <w:rFonts w:ascii="Times New Roman" w:eastAsia="Batang" w:hAnsi="Times New Roman"/>
          <w:color w:val="000000"/>
          <w:sz w:val="24"/>
          <w:szCs w:val="24"/>
        </w:rPr>
      </w:pPr>
    </w:p>
    <w:p w:rsidR="00217A9A" w:rsidRDefault="00217A9A" w:rsidP="00217A9A">
      <w:pPr>
        <w:pStyle w:val="a4"/>
        <w:spacing w:after="0" w:line="360" w:lineRule="auto"/>
        <w:ind w:left="0" w:firstLine="708"/>
        <w:jc w:val="both"/>
        <w:rPr>
          <w:rFonts w:ascii="Times New Roman" w:eastAsia="Batang" w:hAnsi="Times New Roman"/>
          <w:color w:val="000000"/>
          <w:sz w:val="24"/>
          <w:szCs w:val="24"/>
        </w:rPr>
      </w:pPr>
      <w:r w:rsidRPr="001A59C8">
        <w:rPr>
          <w:rFonts w:ascii="Times New Roman" w:eastAsia="Batang" w:hAnsi="Times New Roman"/>
          <w:b/>
          <w:color w:val="000000"/>
          <w:sz w:val="24"/>
          <w:szCs w:val="24"/>
        </w:rPr>
        <w:t>Определение справедливой стоимости ценных бумаг, приобретенных в ходе размещения</w:t>
      </w:r>
      <w:r>
        <w:rPr>
          <w:rFonts w:ascii="Times New Roman" w:eastAsia="Batang" w:hAnsi="Times New Roman"/>
          <w:b/>
          <w:color w:val="000000"/>
          <w:sz w:val="24"/>
          <w:szCs w:val="24"/>
        </w:rPr>
        <w:t>.</w:t>
      </w:r>
      <w:r w:rsidRPr="001A59C8">
        <w:rPr>
          <w:rFonts w:ascii="Times New Roman" w:eastAsia="Batang" w:hAnsi="Times New Roman"/>
          <w:color w:val="000000"/>
          <w:sz w:val="24"/>
          <w:szCs w:val="24"/>
        </w:rPr>
        <w:t xml:space="preserve"> </w:t>
      </w:r>
    </w:p>
    <w:p w:rsidR="00426E37" w:rsidRPr="00132F9D" w:rsidRDefault="00DE0192" w:rsidP="00217A9A">
      <w:pPr>
        <w:pStyle w:val="a4"/>
        <w:spacing w:after="0" w:line="360" w:lineRule="auto"/>
        <w:ind w:left="0" w:firstLine="708"/>
        <w:jc w:val="both"/>
        <w:rPr>
          <w:rFonts w:ascii="Times New Roman" w:eastAsia="Batang" w:hAnsi="Times New Roman"/>
          <w:color w:val="000000"/>
          <w:sz w:val="24"/>
          <w:szCs w:val="24"/>
        </w:rPr>
      </w:pPr>
      <w:r w:rsidRPr="00132F9D">
        <w:rPr>
          <w:rFonts w:ascii="Times New Roman" w:eastAsia="Batang" w:hAnsi="Times New Roman"/>
          <w:color w:val="000000"/>
          <w:sz w:val="24"/>
          <w:szCs w:val="24"/>
        </w:rPr>
        <w:t>Справедливая стоимость ценных бумаг, приобретенных в ходе размещения принимается равной стоимости их приобретения</w:t>
      </w:r>
      <w:r w:rsidR="002345EE" w:rsidRPr="00132F9D">
        <w:rPr>
          <w:rFonts w:ascii="Times New Roman" w:eastAsia="Batang" w:hAnsi="Times New Roman"/>
          <w:color w:val="000000"/>
          <w:sz w:val="24"/>
          <w:szCs w:val="24"/>
        </w:rPr>
        <w:t xml:space="preserve"> (далее - цена размещения)</w:t>
      </w:r>
      <w:r w:rsidR="00673B8A" w:rsidRPr="00132F9D">
        <w:rPr>
          <w:rFonts w:ascii="Times New Roman" w:eastAsia="Batang" w:hAnsi="Times New Roman"/>
          <w:color w:val="000000"/>
          <w:sz w:val="24"/>
          <w:szCs w:val="24"/>
        </w:rPr>
        <w:t xml:space="preserve">. </w:t>
      </w:r>
      <w:r w:rsidR="0048544D" w:rsidRPr="00132F9D">
        <w:rPr>
          <w:rFonts w:ascii="Times New Roman" w:eastAsia="Batang" w:hAnsi="Times New Roman"/>
          <w:color w:val="000000"/>
          <w:sz w:val="24"/>
          <w:szCs w:val="24"/>
        </w:rPr>
        <w:t xml:space="preserve">Если в течение </w:t>
      </w:r>
      <w:r w:rsidR="00763BA4" w:rsidRPr="00132F9D">
        <w:rPr>
          <w:rFonts w:ascii="Times New Roman" w:eastAsia="Batang" w:hAnsi="Times New Roman"/>
          <w:color w:val="000000"/>
          <w:sz w:val="24"/>
          <w:szCs w:val="24"/>
        </w:rPr>
        <w:t>10</w:t>
      </w:r>
      <w:r w:rsidR="00673B8A" w:rsidRPr="00132F9D">
        <w:rPr>
          <w:rFonts w:ascii="Times New Roman" w:eastAsia="Batang" w:hAnsi="Times New Roman"/>
          <w:color w:val="000000"/>
          <w:sz w:val="24"/>
          <w:szCs w:val="24"/>
        </w:rPr>
        <w:t xml:space="preserve"> торговых дней</w:t>
      </w:r>
      <w:r w:rsidR="0048544D" w:rsidRPr="00132F9D">
        <w:rPr>
          <w:rFonts w:ascii="Times New Roman" w:eastAsia="Batang" w:hAnsi="Times New Roman"/>
          <w:color w:val="000000"/>
          <w:sz w:val="24"/>
          <w:szCs w:val="24"/>
        </w:rPr>
        <w:t xml:space="preserve"> с даты</w:t>
      </w:r>
      <w:r w:rsidR="00B70A74" w:rsidRPr="00132F9D">
        <w:rPr>
          <w:rFonts w:ascii="Times New Roman" w:eastAsia="Batang" w:hAnsi="Times New Roman"/>
          <w:color w:val="000000"/>
          <w:sz w:val="24"/>
          <w:szCs w:val="24"/>
        </w:rPr>
        <w:t xml:space="preserve"> приобретения </w:t>
      </w:r>
      <w:r w:rsidR="0048544D" w:rsidRPr="00132F9D">
        <w:rPr>
          <w:rFonts w:ascii="Times New Roman" w:eastAsia="Batang" w:hAnsi="Times New Roman"/>
          <w:color w:val="000000"/>
          <w:sz w:val="24"/>
          <w:szCs w:val="24"/>
        </w:rPr>
        <w:t xml:space="preserve"> не выполняется условия признания рынка активным</w:t>
      </w:r>
      <w:r w:rsidR="00472E34" w:rsidRPr="00132F9D">
        <w:rPr>
          <w:rFonts w:ascii="Times New Roman" w:eastAsia="Batang" w:hAnsi="Times New Roman"/>
          <w:color w:val="000000"/>
          <w:sz w:val="24"/>
          <w:szCs w:val="24"/>
        </w:rPr>
        <w:t xml:space="preserve"> и в этот период не происходило изменение ключевой ставки Банка России</w:t>
      </w:r>
      <w:r w:rsidR="002345EE" w:rsidRPr="00132F9D">
        <w:rPr>
          <w:rFonts w:ascii="Times New Roman" w:eastAsia="Batang" w:hAnsi="Times New Roman"/>
          <w:color w:val="000000"/>
          <w:sz w:val="24"/>
          <w:szCs w:val="24"/>
        </w:rPr>
        <w:t xml:space="preserve">, то для определения справедливой стоимости </w:t>
      </w:r>
      <w:r w:rsidR="00472E34" w:rsidRPr="00132F9D">
        <w:rPr>
          <w:rFonts w:ascii="Times New Roman" w:eastAsia="Batang" w:hAnsi="Times New Roman"/>
          <w:color w:val="000000"/>
          <w:sz w:val="24"/>
          <w:szCs w:val="24"/>
        </w:rPr>
        <w:t xml:space="preserve">в этот период </w:t>
      </w:r>
      <w:r w:rsidR="002345EE" w:rsidRPr="00132F9D">
        <w:rPr>
          <w:rFonts w:ascii="Times New Roman" w:eastAsia="Batang" w:hAnsi="Times New Roman"/>
          <w:color w:val="000000"/>
          <w:sz w:val="24"/>
          <w:szCs w:val="24"/>
        </w:rPr>
        <w:t>применяется цена</w:t>
      </w:r>
      <w:r w:rsidR="00763BA4" w:rsidRPr="00132F9D">
        <w:rPr>
          <w:rFonts w:ascii="Times New Roman" w:eastAsia="Batang" w:hAnsi="Times New Roman"/>
          <w:color w:val="000000"/>
          <w:sz w:val="24"/>
          <w:szCs w:val="24"/>
        </w:rPr>
        <w:t xml:space="preserve"> размещения</w:t>
      </w:r>
      <w:r w:rsidR="00472E34" w:rsidRPr="00132F9D">
        <w:rPr>
          <w:rFonts w:ascii="Times New Roman" w:eastAsia="Batang" w:hAnsi="Times New Roman"/>
          <w:color w:val="000000"/>
          <w:sz w:val="24"/>
          <w:szCs w:val="24"/>
        </w:rPr>
        <w:t>.</w:t>
      </w:r>
      <w:r w:rsidR="00AB27CA" w:rsidRPr="00132F9D">
        <w:rPr>
          <w:rFonts w:ascii="Times New Roman" w:eastAsia="Batang" w:hAnsi="Times New Roman"/>
          <w:color w:val="000000"/>
          <w:sz w:val="24"/>
          <w:szCs w:val="24"/>
        </w:rPr>
        <w:t xml:space="preserve"> </w:t>
      </w:r>
      <w:r w:rsidR="00B70A74">
        <w:rPr>
          <w:rFonts w:ascii="Times New Roman" w:eastAsia="Batang" w:hAnsi="Times New Roman"/>
          <w:color w:val="000000"/>
          <w:sz w:val="24"/>
          <w:szCs w:val="24"/>
        </w:rPr>
        <w:t>С</w:t>
      </w:r>
      <w:r w:rsidR="00AB27CA">
        <w:rPr>
          <w:rFonts w:ascii="Times New Roman" w:eastAsia="Batang" w:hAnsi="Times New Roman"/>
          <w:color w:val="000000"/>
          <w:sz w:val="24"/>
          <w:szCs w:val="24"/>
        </w:rPr>
        <w:t xml:space="preserve"> мо</w:t>
      </w:r>
      <w:r w:rsidR="00426429">
        <w:rPr>
          <w:rFonts w:ascii="Times New Roman" w:eastAsia="Batang" w:hAnsi="Times New Roman"/>
          <w:color w:val="000000"/>
          <w:sz w:val="24"/>
          <w:szCs w:val="24"/>
        </w:rPr>
        <w:t>м</w:t>
      </w:r>
      <w:r w:rsidR="00AB27CA">
        <w:rPr>
          <w:rFonts w:ascii="Times New Roman" w:eastAsia="Batang" w:hAnsi="Times New Roman"/>
          <w:color w:val="000000"/>
          <w:sz w:val="24"/>
          <w:szCs w:val="24"/>
        </w:rPr>
        <w:t>ента</w:t>
      </w:r>
      <w:r w:rsidR="00AB27CA" w:rsidRPr="0060140B">
        <w:rPr>
          <w:rFonts w:ascii="Times New Roman" w:eastAsia="Batang" w:hAnsi="Times New Roman"/>
          <w:color w:val="000000"/>
          <w:sz w:val="24"/>
          <w:szCs w:val="24"/>
        </w:rPr>
        <w:t xml:space="preserve"> </w:t>
      </w:r>
      <w:r w:rsidR="00AB27CA" w:rsidRPr="00AB27CA">
        <w:rPr>
          <w:rFonts w:ascii="Times New Roman" w:eastAsia="Batang" w:hAnsi="Times New Roman"/>
          <w:color w:val="000000"/>
          <w:sz w:val="24"/>
          <w:szCs w:val="24"/>
        </w:rPr>
        <w:t>появления цен, позволяющих произвести оценку по данным активного основного рынка</w:t>
      </w:r>
      <w:r w:rsidR="00426E37">
        <w:rPr>
          <w:rFonts w:ascii="Times New Roman" w:eastAsia="Batang" w:hAnsi="Times New Roman"/>
          <w:color w:val="000000"/>
          <w:sz w:val="24"/>
          <w:szCs w:val="24"/>
        </w:rPr>
        <w:t>, или с момента изменения ключевой ставки Банка России</w:t>
      </w:r>
      <w:r w:rsidR="00AB27CA" w:rsidRPr="00132F9D">
        <w:rPr>
          <w:rFonts w:ascii="Times New Roman" w:eastAsia="Batang" w:hAnsi="Times New Roman"/>
          <w:color w:val="000000"/>
          <w:sz w:val="24"/>
          <w:szCs w:val="24"/>
        </w:rPr>
        <w:t xml:space="preserve"> определение справедливой стоимости ценных бумаг происходит в общем порядке.</w:t>
      </w:r>
      <w:r w:rsidR="00426E37" w:rsidRPr="00132F9D">
        <w:rPr>
          <w:rFonts w:ascii="Times New Roman" w:eastAsia="Batang" w:hAnsi="Times New Roman"/>
          <w:color w:val="000000"/>
          <w:sz w:val="24"/>
          <w:szCs w:val="24"/>
        </w:rPr>
        <w:t xml:space="preserve"> </w:t>
      </w:r>
    </w:p>
    <w:p w:rsidR="00426E37" w:rsidRDefault="002C5008" w:rsidP="00217A9A">
      <w:pPr>
        <w:pStyle w:val="a4"/>
        <w:spacing w:after="0" w:line="360" w:lineRule="auto"/>
        <w:ind w:left="0" w:firstLine="708"/>
        <w:jc w:val="both"/>
        <w:rPr>
          <w:rFonts w:ascii="Times New Roman" w:eastAsia="Batang" w:hAnsi="Times New Roman"/>
          <w:color w:val="000000"/>
          <w:sz w:val="24"/>
          <w:szCs w:val="24"/>
        </w:rPr>
      </w:pPr>
      <w:r w:rsidRPr="0060140B">
        <w:rPr>
          <w:rFonts w:ascii="Times New Roman" w:eastAsia="Batang" w:hAnsi="Times New Roman"/>
          <w:color w:val="000000"/>
          <w:sz w:val="24"/>
          <w:szCs w:val="24"/>
        </w:rPr>
        <w:t xml:space="preserve">Начиная с 11 </w:t>
      </w:r>
      <w:r w:rsidR="00426E37">
        <w:rPr>
          <w:rFonts w:ascii="Times New Roman" w:eastAsia="Batang" w:hAnsi="Times New Roman"/>
          <w:color w:val="000000"/>
          <w:sz w:val="24"/>
          <w:szCs w:val="24"/>
        </w:rPr>
        <w:t xml:space="preserve">торгового дня с момента начала вторичного обращения размещенных ценных бумаг </w:t>
      </w:r>
      <w:r w:rsidRPr="0060140B">
        <w:rPr>
          <w:rFonts w:ascii="Times New Roman" w:eastAsia="Batang" w:hAnsi="Times New Roman"/>
          <w:color w:val="000000"/>
          <w:sz w:val="24"/>
          <w:szCs w:val="24"/>
        </w:rPr>
        <w:t>дня справедливая стоимость определяется в общем порядке</w:t>
      </w:r>
      <w:r w:rsidR="00426E37">
        <w:rPr>
          <w:rFonts w:ascii="Times New Roman" w:eastAsia="Batang" w:hAnsi="Times New Roman"/>
          <w:color w:val="000000"/>
          <w:sz w:val="24"/>
          <w:szCs w:val="24"/>
        </w:rPr>
        <w:t>.</w:t>
      </w:r>
    </w:p>
    <w:p w:rsidR="00217A9A" w:rsidRPr="001A59C8" w:rsidRDefault="00217A9A" w:rsidP="00217A9A">
      <w:pPr>
        <w:pStyle w:val="a4"/>
        <w:spacing w:after="0" w:line="360" w:lineRule="auto"/>
        <w:ind w:left="0" w:firstLine="708"/>
        <w:jc w:val="both"/>
        <w:rPr>
          <w:rFonts w:ascii="Times New Roman" w:eastAsia="Batang" w:hAnsi="Times New Roman"/>
          <w:color w:val="000000"/>
          <w:sz w:val="24"/>
          <w:szCs w:val="24"/>
        </w:rPr>
      </w:pPr>
      <w:r>
        <w:rPr>
          <w:rFonts w:ascii="Times New Roman" w:eastAsia="Batang" w:hAnsi="Times New Roman"/>
          <w:color w:val="000000"/>
          <w:sz w:val="24"/>
          <w:szCs w:val="24"/>
        </w:rPr>
        <w:t>В случае приобретения ц</w:t>
      </w:r>
      <w:r w:rsidRPr="001A59C8">
        <w:rPr>
          <w:rFonts w:ascii="Times New Roman" w:eastAsia="Batang" w:hAnsi="Times New Roman"/>
          <w:color w:val="000000"/>
          <w:sz w:val="24"/>
          <w:szCs w:val="24"/>
        </w:rPr>
        <w:t>енных бумаг на бирже в режиме основных торгов</w:t>
      </w:r>
      <w:r w:rsidR="00DD38BA">
        <w:rPr>
          <w:rFonts w:ascii="Times New Roman" w:eastAsia="Batang" w:hAnsi="Times New Roman"/>
          <w:color w:val="000000"/>
          <w:sz w:val="24"/>
          <w:szCs w:val="24"/>
        </w:rPr>
        <w:t>, но в день их</w:t>
      </w:r>
      <w:r w:rsidR="00DD38BA" w:rsidRPr="001A59C8">
        <w:rPr>
          <w:rFonts w:ascii="Times New Roman" w:eastAsia="Batang" w:hAnsi="Times New Roman"/>
          <w:color w:val="000000"/>
          <w:sz w:val="24"/>
          <w:szCs w:val="24"/>
        </w:rPr>
        <w:t xml:space="preserve"> размещения</w:t>
      </w:r>
      <w:r w:rsidRPr="001A59C8">
        <w:rPr>
          <w:rFonts w:ascii="Times New Roman" w:eastAsia="Batang" w:hAnsi="Times New Roman"/>
          <w:color w:val="000000"/>
          <w:sz w:val="24"/>
          <w:szCs w:val="24"/>
        </w:rPr>
        <w:t>, справедливая стоимость определяется в общем порядке.</w:t>
      </w:r>
    </w:p>
    <w:p w:rsidR="00217A9A" w:rsidRDefault="00217A9A" w:rsidP="00217A9A"/>
    <w:p w:rsidR="00217A9A" w:rsidRDefault="00217A9A" w:rsidP="00217A9A"/>
    <w:p w:rsidR="00217A9A" w:rsidRDefault="00217A9A" w:rsidP="00217A9A"/>
    <w:p w:rsidR="007117EE" w:rsidRDefault="007117EE" w:rsidP="007117EE">
      <w:pPr>
        <w:pStyle w:val="12"/>
        <w:spacing w:line="276" w:lineRule="auto"/>
        <w:ind w:left="0"/>
        <w:jc w:val="both"/>
        <w:rPr>
          <w:rFonts w:eastAsia="Batang"/>
          <w:b/>
          <w:szCs w:val="24"/>
        </w:rPr>
      </w:pPr>
      <w:r>
        <w:rPr>
          <w:rFonts w:eastAsia="Batang"/>
          <w:b/>
          <w:szCs w:val="24"/>
        </w:rPr>
        <w:t>Глава 4</w:t>
      </w:r>
      <w:r w:rsidRPr="007C06E9">
        <w:rPr>
          <w:rFonts w:eastAsia="Batang"/>
          <w:b/>
          <w:szCs w:val="24"/>
        </w:rPr>
        <w:t xml:space="preserve">. </w:t>
      </w:r>
      <w:r>
        <w:rPr>
          <w:rFonts w:eastAsia="Batang"/>
          <w:b/>
          <w:szCs w:val="24"/>
        </w:rPr>
        <w:t>ПОРЯДОК УРЕГУЛИРОВАНИЯ РАЗНОГЛАСИЙ</w:t>
      </w:r>
    </w:p>
    <w:p w:rsidR="007117EE" w:rsidRDefault="007117EE" w:rsidP="007117EE">
      <w:pPr>
        <w:pStyle w:val="12"/>
        <w:spacing w:line="276" w:lineRule="auto"/>
        <w:ind w:left="0"/>
        <w:jc w:val="both"/>
        <w:rPr>
          <w:rFonts w:eastAsia="Batang"/>
          <w:b/>
          <w:szCs w:val="24"/>
        </w:rPr>
      </w:pPr>
    </w:p>
    <w:p w:rsidR="007117EE" w:rsidRDefault="007117EE" w:rsidP="007117EE">
      <w:pPr>
        <w:pStyle w:val="12"/>
        <w:tabs>
          <w:tab w:val="left" w:pos="993"/>
        </w:tabs>
        <w:spacing w:line="276" w:lineRule="auto"/>
        <w:ind w:left="0"/>
        <w:jc w:val="both"/>
        <w:rPr>
          <w:rFonts w:eastAsia="Batang"/>
          <w:color w:val="000000"/>
          <w:szCs w:val="24"/>
        </w:rPr>
      </w:pPr>
      <w:r>
        <w:rPr>
          <w:rFonts w:eastAsia="Batang"/>
          <w:color w:val="000000"/>
          <w:szCs w:val="24"/>
        </w:rPr>
        <w:t>С</w:t>
      </w:r>
      <w:r w:rsidRPr="00537153">
        <w:rPr>
          <w:rFonts w:eastAsia="Batang"/>
          <w:color w:val="000000"/>
          <w:szCs w:val="24"/>
        </w:rPr>
        <w:t xml:space="preserve">верка </w:t>
      </w:r>
      <w:r>
        <w:rPr>
          <w:rFonts w:eastAsia="Batang"/>
          <w:color w:val="000000"/>
          <w:szCs w:val="24"/>
        </w:rPr>
        <w:t xml:space="preserve">расчета СЧА представленного </w:t>
      </w:r>
      <w:r w:rsidRPr="00537153">
        <w:rPr>
          <w:rFonts w:eastAsia="Batang"/>
          <w:color w:val="000000"/>
          <w:szCs w:val="24"/>
        </w:rPr>
        <w:t xml:space="preserve">Управляющей компанией </w:t>
      </w:r>
      <w:r>
        <w:rPr>
          <w:rFonts w:eastAsia="Batang"/>
          <w:color w:val="000000"/>
          <w:szCs w:val="24"/>
        </w:rPr>
        <w:t>Специализированному депозитарию, осуществляется</w:t>
      </w:r>
      <w:r w:rsidRPr="00537153">
        <w:rPr>
          <w:rFonts w:eastAsia="Batang"/>
          <w:color w:val="000000"/>
          <w:szCs w:val="24"/>
        </w:rPr>
        <w:t xml:space="preserve"> </w:t>
      </w:r>
      <w:r>
        <w:rPr>
          <w:rFonts w:eastAsia="Batang"/>
          <w:color w:val="000000"/>
          <w:szCs w:val="24"/>
        </w:rPr>
        <w:t>не позднее рабочего дня, следующего за днем предоставления расчета.</w:t>
      </w:r>
    </w:p>
    <w:p w:rsidR="007117EE" w:rsidRDefault="007117EE" w:rsidP="007117EE">
      <w:pPr>
        <w:pStyle w:val="12"/>
        <w:tabs>
          <w:tab w:val="left" w:pos="993"/>
        </w:tabs>
        <w:spacing w:line="276" w:lineRule="auto"/>
        <w:ind w:left="0"/>
        <w:jc w:val="both"/>
        <w:rPr>
          <w:rFonts w:eastAsia="Batang"/>
          <w:color w:val="000000"/>
          <w:szCs w:val="24"/>
        </w:rPr>
      </w:pPr>
      <w:r>
        <w:rPr>
          <w:rFonts w:eastAsia="Batang"/>
          <w:color w:val="000000"/>
          <w:szCs w:val="24"/>
        </w:rPr>
        <w:t>В случае выявления расхождений в</w:t>
      </w:r>
      <w:r w:rsidRPr="00537153">
        <w:rPr>
          <w:rFonts w:eastAsia="Batang"/>
          <w:color w:val="000000"/>
          <w:szCs w:val="24"/>
        </w:rPr>
        <w:t xml:space="preserve"> расчете СЧА, произведенным Специализированным депозитарием и Управляющей компанией, </w:t>
      </w:r>
      <w:r>
        <w:rPr>
          <w:rFonts w:eastAsia="Batang"/>
          <w:color w:val="000000"/>
          <w:szCs w:val="24"/>
        </w:rPr>
        <w:t>осуществляется:</w:t>
      </w:r>
    </w:p>
    <w:p w:rsidR="007117EE" w:rsidRDefault="007117EE" w:rsidP="007117EE">
      <w:pPr>
        <w:pStyle w:val="12"/>
        <w:numPr>
          <w:ilvl w:val="0"/>
          <w:numId w:val="51"/>
        </w:numPr>
        <w:tabs>
          <w:tab w:val="left" w:pos="993"/>
        </w:tabs>
        <w:spacing w:before="120" w:line="276" w:lineRule="auto"/>
        <w:jc w:val="both"/>
        <w:rPr>
          <w:rFonts w:eastAsia="Batang"/>
          <w:color w:val="000000"/>
          <w:szCs w:val="24"/>
        </w:rPr>
      </w:pPr>
      <w:r w:rsidRPr="00537153">
        <w:rPr>
          <w:rFonts w:eastAsia="Batang"/>
          <w:color w:val="000000"/>
          <w:szCs w:val="24"/>
        </w:rPr>
        <w:lastRenderedPageBreak/>
        <w:t xml:space="preserve">определение вида активов (обязательств), по которым </w:t>
      </w:r>
      <w:r>
        <w:rPr>
          <w:rFonts w:eastAsia="Batang"/>
          <w:color w:val="000000"/>
          <w:szCs w:val="24"/>
        </w:rPr>
        <w:t>выявлено</w:t>
      </w:r>
      <w:r w:rsidRPr="00537153">
        <w:rPr>
          <w:rFonts w:eastAsia="Batang"/>
          <w:color w:val="000000"/>
          <w:szCs w:val="24"/>
        </w:rPr>
        <w:t xml:space="preserve"> расхождение</w:t>
      </w:r>
      <w:r>
        <w:rPr>
          <w:rFonts w:eastAsia="Batang"/>
          <w:color w:val="000000"/>
          <w:szCs w:val="24"/>
        </w:rPr>
        <w:t xml:space="preserve"> и размер расхождения</w:t>
      </w:r>
      <w:r w:rsidRPr="00537153">
        <w:rPr>
          <w:rFonts w:eastAsia="Batang"/>
          <w:color w:val="000000"/>
          <w:szCs w:val="24"/>
        </w:rPr>
        <w:t>;</w:t>
      </w:r>
    </w:p>
    <w:p w:rsidR="007117EE" w:rsidRDefault="007117EE" w:rsidP="007117EE">
      <w:pPr>
        <w:pStyle w:val="12"/>
        <w:numPr>
          <w:ilvl w:val="0"/>
          <w:numId w:val="51"/>
        </w:numPr>
        <w:tabs>
          <w:tab w:val="left" w:pos="993"/>
        </w:tabs>
        <w:spacing w:before="120" w:line="276" w:lineRule="auto"/>
        <w:jc w:val="both"/>
        <w:rPr>
          <w:rFonts w:eastAsia="Batang"/>
          <w:color w:val="000000"/>
          <w:szCs w:val="24"/>
        </w:rPr>
      </w:pPr>
      <w:r>
        <w:rPr>
          <w:rFonts w:eastAsia="Batang"/>
          <w:color w:val="000000"/>
          <w:szCs w:val="24"/>
        </w:rPr>
        <w:t>выявление причин расхождений и их устранение;</w:t>
      </w:r>
    </w:p>
    <w:p w:rsidR="007117EE" w:rsidRPr="008436D8" w:rsidRDefault="007117EE" w:rsidP="007117EE">
      <w:pPr>
        <w:pStyle w:val="12"/>
        <w:numPr>
          <w:ilvl w:val="0"/>
          <w:numId w:val="51"/>
        </w:numPr>
        <w:tabs>
          <w:tab w:val="left" w:pos="993"/>
        </w:tabs>
        <w:spacing w:before="120" w:line="276" w:lineRule="auto"/>
        <w:jc w:val="both"/>
        <w:rPr>
          <w:rFonts w:eastAsia="Batang"/>
          <w:color w:val="000000"/>
          <w:szCs w:val="24"/>
        </w:rPr>
      </w:pPr>
      <w:r>
        <w:rPr>
          <w:rFonts w:eastAsia="Batang"/>
          <w:color w:val="000000"/>
          <w:szCs w:val="24"/>
        </w:rPr>
        <w:t xml:space="preserve">пересчет СЧА </w:t>
      </w:r>
      <w:r w:rsidRPr="00537153">
        <w:rPr>
          <w:rFonts w:eastAsia="Batang"/>
          <w:color w:val="000000"/>
          <w:szCs w:val="24"/>
        </w:rPr>
        <w:t>Управляющей компанией</w:t>
      </w:r>
      <w:r>
        <w:rPr>
          <w:rFonts w:eastAsia="Batang"/>
          <w:color w:val="000000"/>
          <w:szCs w:val="24"/>
        </w:rPr>
        <w:t xml:space="preserve"> и/или </w:t>
      </w:r>
      <w:r w:rsidRPr="00537153">
        <w:rPr>
          <w:rFonts w:eastAsia="Batang"/>
          <w:color w:val="000000"/>
          <w:szCs w:val="24"/>
        </w:rPr>
        <w:t>Специализированным депозитарием</w:t>
      </w:r>
      <w:r>
        <w:rPr>
          <w:rFonts w:eastAsia="Batang"/>
          <w:color w:val="000000"/>
          <w:szCs w:val="24"/>
        </w:rPr>
        <w:t>;</w:t>
      </w:r>
    </w:p>
    <w:p w:rsidR="007117EE" w:rsidRDefault="007117EE" w:rsidP="007117EE">
      <w:pPr>
        <w:pStyle w:val="12"/>
        <w:numPr>
          <w:ilvl w:val="0"/>
          <w:numId w:val="51"/>
        </w:numPr>
        <w:tabs>
          <w:tab w:val="left" w:pos="993"/>
        </w:tabs>
        <w:spacing w:before="120" w:line="276" w:lineRule="auto"/>
        <w:jc w:val="both"/>
        <w:rPr>
          <w:rFonts w:eastAsia="Batang"/>
          <w:color w:val="000000"/>
          <w:szCs w:val="24"/>
        </w:rPr>
      </w:pPr>
      <w:r>
        <w:rPr>
          <w:rFonts w:eastAsia="Batang"/>
          <w:color w:val="000000"/>
          <w:szCs w:val="24"/>
        </w:rPr>
        <w:t>проведение повторной сверки расчета СЧА</w:t>
      </w:r>
      <w:r w:rsidRPr="00537153">
        <w:rPr>
          <w:rFonts w:eastAsia="Batang"/>
          <w:color w:val="000000"/>
          <w:szCs w:val="24"/>
        </w:rPr>
        <w:t>, произведенным Специализированным депозитарием и Управляющей компанией</w:t>
      </w:r>
      <w:r>
        <w:rPr>
          <w:rFonts w:eastAsia="Batang"/>
          <w:color w:val="000000"/>
          <w:szCs w:val="24"/>
        </w:rPr>
        <w:t>.</w:t>
      </w:r>
    </w:p>
    <w:p w:rsidR="007117EE" w:rsidRDefault="007117EE" w:rsidP="007117EE">
      <w:pPr>
        <w:pStyle w:val="12"/>
        <w:tabs>
          <w:tab w:val="left" w:pos="993"/>
        </w:tabs>
        <w:spacing w:before="120" w:line="276" w:lineRule="auto"/>
        <w:ind w:left="0" w:firstLine="851"/>
        <w:jc w:val="both"/>
        <w:rPr>
          <w:rFonts w:eastAsia="Batang"/>
          <w:color w:val="000000"/>
          <w:szCs w:val="24"/>
        </w:rPr>
      </w:pPr>
      <w:r w:rsidRPr="002C1FD0">
        <w:rPr>
          <w:rFonts w:eastAsia="Calibri"/>
          <w:szCs w:val="24"/>
          <w:lang w:val="x-none" w:eastAsia="en-US"/>
        </w:rPr>
        <w:t>В случаях изменения данных, на основании которых была рассчитана стоимость чистых активов, стоимость чистых активов подлежит перерасчету.</w:t>
      </w:r>
      <w:r>
        <w:rPr>
          <w:rFonts w:eastAsia="Calibri"/>
          <w:szCs w:val="24"/>
          <w:lang w:eastAsia="en-US"/>
        </w:rPr>
        <w:t xml:space="preserve"> </w:t>
      </w:r>
      <w:r>
        <w:rPr>
          <w:rFonts w:eastAsia="Batang"/>
          <w:color w:val="000000"/>
          <w:szCs w:val="24"/>
        </w:rPr>
        <w:t>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процента корректной стоимости чистых активов  и отклонение стоимости на этот момент расчета составляет менее 0,1 процента корректной стоимости чистых активов.</w:t>
      </w:r>
    </w:p>
    <w:p w:rsidR="007117EE" w:rsidRDefault="007117EE" w:rsidP="007117EE">
      <w:pPr>
        <w:pStyle w:val="12"/>
        <w:tabs>
          <w:tab w:val="left" w:pos="993"/>
        </w:tabs>
        <w:spacing w:line="276" w:lineRule="auto"/>
        <w:ind w:left="0" w:firstLine="851"/>
        <w:jc w:val="both"/>
        <w:rPr>
          <w:rFonts w:eastAsia="Batang"/>
          <w:color w:val="000000"/>
          <w:szCs w:val="24"/>
        </w:rPr>
      </w:pPr>
      <w:r>
        <w:rPr>
          <w:rFonts w:eastAsia="Batang"/>
          <w:color w:val="000000"/>
          <w:szCs w:val="24"/>
        </w:rPr>
        <w:t>Для выяснения причин</w:t>
      </w:r>
      <w:r w:rsidRPr="00537153">
        <w:rPr>
          <w:rFonts w:eastAsia="Batang"/>
          <w:color w:val="000000"/>
          <w:szCs w:val="24"/>
        </w:rPr>
        <w:t xml:space="preserve"> расхождений </w:t>
      </w:r>
      <w:r>
        <w:rPr>
          <w:rFonts w:eastAsia="Batang"/>
          <w:color w:val="000000"/>
          <w:szCs w:val="24"/>
        </w:rPr>
        <w:t xml:space="preserve">и их устранения </w:t>
      </w:r>
      <w:r w:rsidRPr="00537153">
        <w:rPr>
          <w:rFonts w:eastAsia="Batang"/>
          <w:color w:val="000000"/>
          <w:szCs w:val="24"/>
        </w:rPr>
        <w:t>Специализированный депозитарий</w:t>
      </w:r>
      <w:r>
        <w:rPr>
          <w:rFonts w:eastAsia="Batang"/>
          <w:color w:val="000000"/>
          <w:szCs w:val="24"/>
        </w:rPr>
        <w:t xml:space="preserve"> </w:t>
      </w:r>
      <w:r w:rsidRPr="00537153">
        <w:rPr>
          <w:rFonts w:eastAsia="Batang"/>
          <w:color w:val="000000"/>
          <w:szCs w:val="24"/>
        </w:rPr>
        <w:t xml:space="preserve">вправе потребовать </w:t>
      </w:r>
      <w:r>
        <w:rPr>
          <w:rFonts w:eastAsia="Batang"/>
          <w:color w:val="000000"/>
          <w:szCs w:val="24"/>
        </w:rPr>
        <w:t>от Управляющей компании предоставить</w:t>
      </w:r>
      <w:r w:rsidRPr="00537153">
        <w:rPr>
          <w:rFonts w:eastAsia="Batang"/>
          <w:color w:val="000000"/>
          <w:szCs w:val="24"/>
        </w:rPr>
        <w:t xml:space="preserve"> документы (или их копии)</w:t>
      </w:r>
      <w:r>
        <w:rPr>
          <w:rFonts w:eastAsia="Batang"/>
          <w:color w:val="000000"/>
          <w:szCs w:val="24"/>
        </w:rPr>
        <w:t xml:space="preserve"> и/или сведения (информацию)</w:t>
      </w:r>
      <w:r w:rsidRPr="00537153">
        <w:rPr>
          <w:rFonts w:eastAsia="Batang"/>
          <w:color w:val="000000"/>
          <w:szCs w:val="24"/>
        </w:rPr>
        <w:t xml:space="preserve">, </w:t>
      </w:r>
      <w:r>
        <w:rPr>
          <w:rFonts w:eastAsia="Batang"/>
          <w:color w:val="000000"/>
          <w:szCs w:val="24"/>
        </w:rPr>
        <w:t>подтверждающие правильность расчета СЧА.</w:t>
      </w:r>
    </w:p>
    <w:p w:rsidR="007117EE" w:rsidRDefault="007117EE" w:rsidP="007117EE">
      <w:pPr>
        <w:pStyle w:val="12"/>
        <w:tabs>
          <w:tab w:val="left" w:pos="993"/>
        </w:tabs>
        <w:spacing w:line="276" w:lineRule="auto"/>
        <w:ind w:left="0" w:firstLine="851"/>
        <w:jc w:val="both"/>
        <w:rPr>
          <w:rFonts w:eastAsia="Batang"/>
          <w:color w:val="000000"/>
          <w:szCs w:val="24"/>
        </w:rPr>
      </w:pPr>
      <w:r>
        <w:rPr>
          <w:rFonts w:eastAsia="Batang"/>
          <w:color w:val="000000"/>
          <w:szCs w:val="24"/>
        </w:rPr>
        <w:t>При невозможности устранения расхождений в</w:t>
      </w:r>
      <w:r w:rsidRPr="00537153">
        <w:rPr>
          <w:rFonts w:eastAsia="Batang"/>
          <w:color w:val="000000"/>
          <w:szCs w:val="24"/>
        </w:rPr>
        <w:t xml:space="preserve"> расчете СЧА, произведенным Специализированным депозитарием и Управляющей компанией</w:t>
      </w:r>
      <w:r>
        <w:rPr>
          <w:rFonts w:eastAsia="Batang"/>
          <w:color w:val="000000"/>
          <w:szCs w:val="24"/>
        </w:rPr>
        <w:t>, Специализированным депозитарием одновременно с предоставлением в Пенсионный фонд Российской Федерации в установленном порядке расчета СЧА предоставляется отчет о выявленных расхождениях.</w:t>
      </w:r>
      <w:r w:rsidRPr="00893480">
        <w:rPr>
          <w:rFonts w:eastAsia="Batang"/>
          <w:color w:val="000000"/>
          <w:szCs w:val="24"/>
        </w:rPr>
        <w:t xml:space="preserve"> </w:t>
      </w:r>
      <w:r w:rsidRPr="00537153">
        <w:rPr>
          <w:rFonts w:eastAsia="Batang"/>
          <w:color w:val="000000"/>
          <w:szCs w:val="24"/>
        </w:rPr>
        <w:t xml:space="preserve">При </w:t>
      </w:r>
      <w:r>
        <w:rPr>
          <w:rFonts w:eastAsia="Batang"/>
          <w:color w:val="000000"/>
          <w:szCs w:val="24"/>
        </w:rPr>
        <w:t>этом Управляющая компания и С</w:t>
      </w:r>
      <w:r w:rsidRPr="00537153">
        <w:rPr>
          <w:rFonts w:eastAsia="Batang"/>
          <w:color w:val="000000"/>
          <w:szCs w:val="24"/>
        </w:rPr>
        <w:t xml:space="preserve">пециализированный депозитарий </w:t>
      </w:r>
      <w:r>
        <w:rPr>
          <w:rFonts w:eastAsia="Batang"/>
          <w:color w:val="000000"/>
          <w:szCs w:val="24"/>
        </w:rPr>
        <w:t>предпринимают возможные действия, направленные на устранение отклонений</w:t>
      </w:r>
      <w:r w:rsidRPr="00537153">
        <w:rPr>
          <w:rFonts w:eastAsia="Batang"/>
          <w:color w:val="000000"/>
          <w:szCs w:val="24"/>
        </w:rPr>
        <w:t xml:space="preserve"> </w:t>
      </w:r>
      <w:r>
        <w:rPr>
          <w:rFonts w:eastAsia="Batang"/>
          <w:color w:val="000000"/>
          <w:szCs w:val="24"/>
        </w:rPr>
        <w:t>в дальнейшем</w:t>
      </w:r>
      <w:r w:rsidRPr="00537153">
        <w:rPr>
          <w:rFonts w:eastAsia="Batang"/>
          <w:color w:val="000000"/>
          <w:szCs w:val="24"/>
        </w:rPr>
        <w:t>.</w:t>
      </w:r>
    </w:p>
    <w:p w:rsidR="00217A9A" w:rsidRDefault="007117EE" w:rsidP="007117EE">
      <w:r>
        <w:rPr>
          <w:rFonts w:eastAsia="Batang"/>
          <w:color w:val="000000"/>
          <w:szCs w:val="24"/>
        </w:rPr>
        <w:br w:type="page"/>
      </w:r>
    </w:p>
    <w:p w:rsidR="00217A9A" w:rsidRDefault="00217A9A" w:rsidP="00217A9A"/>
    <w:p w:rsidR="00217A9A" w:rsidRDefault="00217A9A" w:rsidP="00217A9A"/>
    <w:p w:rsidR="00217A9A" w:rsidRPr="00462F70" w:rsidRDefault="00217A9A" w:rsidP="00217A9A">
      <w:pPr>
        <w:pStyle w:val="12"/>
        <w:tabs>
          <w:tab w:val="left" w:pos="993"/>
        </w:tabs>
        <w:ind w:left="0"/>
        <w:jc w:val="right"/>
        <w:rPr>
          <w:rFonts w:eastAsia="Batang"/>
          <w:b/>
          <w:color w:val="000000"/>
          <w:szCs w:val="24"/>
        </w:rPr>
      </w:pPr>
      <w:r w:rsidRPr="006F77E7">
        <w:rPr>
          <w:rFonts w:eastAsia="Batang"/>
          <w:b/>
          <w:color w:val="000000"/>
          <w:szCs w:val="24"/>
        </w:rPr>
        <w:t>Приложение 1</w:t>
      </w:r>
    </w:p>
    <w:p w:rsidR="00217A9A" w:rsidRDefault="00217A9A" w:rsidP="00217A9A"/>
    <w:p w:rsidR="00217A9A" w:rsidRDefault="00217A9A" w:rsidP="00217A9A"/>
    <w:p w:rsidR="00217A9A" w:rsidRPr="001A166E" w:rsidRDefault="00217A9A" w:rsidP="00217A9A">
      <w:pPr>
        <w:rPr>
          <w:b/>
          <w:sz w:val="28"/>
          <w:szCs w:val="28"/>
        </w:rPr>
      </w:pPr>
      <w:r w:rsidRPr="001A166E">
        <w:rPr>
          <w:b/>
          <w:sz w:val="28"/>
          <w:szCs w:val="28"/>
        </w:rPr>
        <w:t>Методика определения расчетной цены долговой ценной бумаги</w:t>
      </w:r>
    </w:p>
    <w:p w:rsidR="00217A9A" w:rsidRDefault="00217A9A" w:rsidP="00217A9A">
      <w:pPr>
        <w:rPr>
          <w:b/>
        </w:rPr>
      </w:pPr>
    </w:p>
    <w:p w:rsidR="00217A9A" w:rsidRDefault="00217A9A" w:rsidP="00217A9A">
      <w:pPr>
        <w:rPr>
          <w:b/>
        </w:rPr>
      </w:pPr>
      <w:r w:rsidRPr="001A0536">
        <w:rPr>
          <w:b/>
        </w:rPr>
        <w:t>Долговые ценные бумаги, номинированные в рублях, для которых отсутствует активный рынок</w:t>
      </w:r>
    </w:p>
    <w:p w:rsidR="00217A9A" w:rsidRPr="00A0611A" w:rsidRDefault="00217A9A" w:rsidP="00217A9A">
      <w:pPr>
        <w:spacing w:before="120"/>
        <w:jc w:val="both"/>
        <w:rPr>
          <w:szCs w:val="24"/>
        </w:rPr>
      </w:pPr>
      <w:r>
        <w:rPr>
          <w:szCs w:val="24"/>
        </w:rPr>
        <w:t>С</w:t>
      </w:r>
      <w:r w:rsidRPr="00A0611A">
        <w:rPr>
          <w:szCs w:val="24"/>
        </w:rPr>
        <w:t xml:space="preserve">праведливая стоимость долговых ценных бумаг оценивается как дисконтированная стоимость будущих денежных потоков по формуле (кроме случаев, когда основным рынком для долговых ценных бумаг является внебиржевой рынок) (промежуточные округления не производятся, полученный результат округляется с точностью до </w:t>
      </w:r>
      <w:r w:rsidR="00441F01">
        <w:rPr>
          <w:szCs w:val="24"/>
        </w:rPr>
        <w:t>5</w:t>
      </w:r>
      <w:r w:rsidRPr="00A0611A">
        <w:rPr>
          <w:szCs w:val="24"/>
        </w:rPr>
        <w:t xml:space="preserve"> знаков после запятой</w:t>
      </w:r>
      <w:r w:rsidRPr="00A0611A">
        <w:t>)</w:t>
      </w:r>
      <w:r w:rsidRPr="00A0611A">
        <w:rPr>
          <w:szCs w:val="24"/>
        </w:rPr>
        <w:t>:</w:t>
      </w:r>
    </w:p>
    <w:p w:rsidR="00217A9A" w:rsidRPr="005A4F6E" w:rsidRDefault="00832F05" w:rsidP="00217A9A">
      <w:pPr>
        <w:spacing w:before="120"/>
        <w:ind w:firstLine="426"/>
        <w:rPr>
          <w:szCs w:val="24"/>
        </w:rPr>
      </w:pPr>
      <m:oMathPara>
        <m:oMath>
          <m:sSub>
            <m:sSubPr>
              <m:ctrlPr>
                <w:rPr>
                  <w:rFonts w:ascii="Cambria Math" w:hAnsi="Cambria Math"/>
                  <w:i/>
                  <w:szCs w:val="24"/>
                </w:rPr>
              </m:ctrlPr>
            </m:sSubPr>
            <m:e>
              <m:r>
                <w:rPr>
                  <w:rFonts w:ascii="Cambria Math" w:hAnsi="Cambria Math"/>
                  <w:szCs w:val="24"/>
                  <w:lang w:val="en-US"/>
                </w:rPr>
                <m:t>Pt</m:t>
              </m:r>
            </m:e>
            <m:sub>
              <m:r>
                <w:rPr>
                  <w:rFonts w:ascii="Cambria Math" w:hAnsi="Cambria Math"/>
                  <w:szCs w:val="24"/>
                </w:rPr>
                <m:t>0</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CF</m:t>
                      </m:r>
                    </m:e>
                    <m:sub>
                      <m:r>
                        <w:rPr>
                          <w:rFonts w:ascii="Cambria Math" w:hAnsi="Cambria Math"/>
                          <w:szCs w:val="24"/>
                        </w:rPr>
                        <m:t>i</m:t>
                      </m:r>
                    </m:sub>
                  </m:sSub>
                </m:num>
                <m:den>
                  <m:sSup>
                    <m:sSupPr>
                      <m:ctrlPr>
                        <w:rPr>
                          <w:rFonts w:ascii="Cambria Math" w:hAnsi="Cambria Math"/>
                          <w:i/>
                          <w:szCs w:val="24"/>
                        </w:rPr>
                      </m:ctrlPr>
                    </m:sSupPr>
                    <m:e>
                      <m:r>
                        <w:rPr>
                          <w:rFonts w:ascii="Cambria Math" w:hAnsi="Cambria Math"/>
                          <w:szCs w:val="24"/>
                        </w:rPr>
                        <m:t>(1+</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r>
                        <w:rPr>
                          <w:rFonts w:ascii="Cambria Math" w:hAnsi="Cambria Math"/>
                          <w:szCs w:val="24"/>
                        </w:rPr>
                        <m:t>+CrSpread)</m:t>
                      </m:r>
                    </m:e>
                    <m:sup>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T</m:t>
                          </m:r>
                        </m:den>
                      </m:f>
                    </m:sup>
                  </m:sSup>
                </m:den>
              </m:f>
            </m:e>
          </m:nary>
        </m:oMath>
      </m:oMathPara>
    </w:p>
    <w:p w:rsidR="00217A9A" w:rsidRDefault="00217A9A" w:rsidP="00217A9A">
      <w:pPr>
        <w:rPr>
          <w:rFonts w:ascii="Verdana" w:hAnsi="Verdana"/>
        </w:rPr>
      </w:pPr>
    </w:p>
    <w:p w:rsidR="00217A9A" w:rsidRPr="007F154D" w:rsidRDefault="00832F05" w:rsidP="00911205">
      <w:pPr>
        <w:jc w:val="both"/>
        <w:rPr>
          <w:rFonts w:ascii="Verdana" w:hAnsi="Verdana"/>
        </w:rPr>
      </w:pPr>
      <m:oMath>
        <m:sSub>
          <m:sSubPr>
            <m:ctrlPr>
              <w:rPr>
                <w:rFonts w:ascii="Cambria Math" w:hAnsi="Cambria Math"/>
                <w:i/>
                <w:szCs w:val="24"/>
              </w:rPr>
            </m:ctrlPr>
          </m:sSubPr>
          <m:e>
            <m:r>
              <w:rPr>
                <w:rFonts w:ascii="Cambria Math" w:hAnsi="Cambria Math"/>
                <w:szCs w:val="24"/>
                <w:lang w:val="en-US"/>
              </w:rPr>
              <m:t>Pt</m:t>
            </m:r>
          </m:e>
          <m:sub>
            <m:r>
              <w:rPr>
                <w:rFonts w:ascii="Cambria Math" w:hAnsi="Cambria Math"/>
                <w:szCs w:val="24"/>
              </w:rPr>
              <m:t>0</m:t>
            </m:r>
          </m:sub>
        </m:sSub>
      </m:oMath>
      <w:r w:rsidR="00217A9A" w:rsidRPr="007F154D">
        <w:rPr>
          <w:rFonts w:ascii="Verdana" w:hAnsi="Verdana"/>
        </w:rPr>
        <w:t xml:space="preserve"> </w:t>
      </w:r>
      <w:r w:rsidR="00217A9A" w:rsidRPr="005A4F6E">
        <w:rPr>
          <w:szCs w:val="24"/>
        </w:rPr>
        <w:t xml:space="preserve">– справедливая стоимость </w:t>
      </w:r>
      <w:r w:rsidR="00217A9A">
        <w:rPr>
          <w:szCs w:val="24"/>
        </w:rPr>
        <w:t>долговой ценной бумаги</w:t>
      </w:r>
      <w:r w:rsidR="00217A9A" w:rsidRPr="005A4F6E">
        <w:rPr>
          <w:szCs w:val="24"/>
        </w:rPr>
        <w:t>;</w:t>
      </w:r>
    </w:p>
    <w:p w:rsidR="00217A9A" w:rsidRPr="00B36650" w:rsidRDefault="00832F05" w:rsidP="00911205">
      <w:pPr>
        <w:jc w:val="both"/>
        <w:rPr>
          <w:szCs w:val="24"/>
        </w:rPr>
      </w:pPr>
      <m:oMath>
        <m:sSub>
          <m:sSubPr>
            <m:ctrlPr>
              <w:rPr>
                <w:rFonts w:ascii="Cambria Math" w:hAnsi="Cambria Math"/>
                <w:i/>
                <w:szCs w:val="24"/>
              </w:rPr>
            </m:ctrlPr>
          </m:sSubPr>
          <m:e>
            <m:r>
              <w:rPr>
                <w:rFonts w:ascii="Cambria Math" w:hAnsi="Cambria Math"/>
                <w:szCs w:val="24"/>
              </w:rPr>
              <m:t>CF</m:t>
            </m:r>
          </m:e>
          <m:sub>
            <m:r>
              <w:rPr>
                <w:rFonts w:ascii="Cambria Math" w:hAnsi="Cambria Math"/>
                <w:szCs w:val="24"/>
              </w:rPr>
              <m:t>i</m:t>
            </m:r>
          </m:sub>
        </m:sSub>
      </m:oMath>
      <w:r w:rsidR="00217A9A" w:rsidRPr="005A4F6E">
        <w:rPr>
          <w:szCs w:val="24"/>
        </w:rPr>
        <w:t xml:space="preserve"> – будущие денежные потоки по </w:t>
      </w:r>
      <w:r w:rsidR="00217A9A">
        <w:rPr>
          <w:szCs w:val="24"/>
        </w:rPr>
        <w:t xml:space="preserve">долговой ценной бумаге </w:t>
      </w:r>
      <w:r w:rsidR="00217A9A" w:rsidRPr="005A4F6E">
        <w:rPr>
          <w:szCs w:val="24"/>
        </w:rPr>
        <w:t xml:space="preserve">(купоны и номинал) с даты определения справедливой стоимости (не включая) до даты оферты (если оферта предусмотрена условиями выпуска </w:t>
      </w:r>
      <w:r w:rsidR="00217A9A">
        <w:rPr>
          <w:szCs w:val="24"/>
        </w:rPr>
        <w:t>долговой ценной бумаги</w:t>
      </w:r>
      <w:r w:rsidR="00217A9A" w:rsidRPr="005A4F6E">
        <w:rPr>
          <w:szCs w:val="24"/>
        </w:rPr>
        <w:t>), либо даты полного погашения, предусмотренного условиями выпуска (если оферта не предусмотрена).</w:t>
      </w:r>
      <w:r w:rsidR="00217A9A" w:rsidRPr="00D747E4">
        <w:t xml:space="preserve"> </w:t>
      </w:r>
      <w:r w:rsidR="00217A9A" w:rsidRPr="00D747E4">
        <w:rPr>
          <w:szCs w:val="24"/>
        </w:rPr>
        <w:t>Для облигаций</w:t>
      </w:r>
      <w:r w:rsidR="00217A9A">
        <w:rPr>
          <w:szCs w:val="24"/>
        </w:rPr>
        <w:t xml:space="preserve"> </w:t>
      </w:r>
      <w:r w:rsidR="00217A9A" w:rsidRPr="00D747E4">
        <w:rPr>
          <w:szCs w:val="24"/>
        </w:rPr>
        <w:t xml:space="preserve">с неопределенным купоном в будущем </w:t>
      </w:r>
      <w:r w:rsidR="00217A9A">
        <w:rPr>
          <w:szCs w:val="24"/>
        </w:rPr>
        <w:t>величина денежных потоков рассчитывается в соответствии с данным приложением.</w:t>
      </w:r>
    </w:p>
    <w:p w:rsidR="00217A9A" w:rsidRPr="00B36650" w:rsidRDefault="00832F05" w:rsidP="00911205">
      <w:pPr>
        <w:jc w:val="both"/>
        <w:rPr>
          <w:szCs w:val="24"/>
        </w:rPr>
      </w:p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w:r w:rsidR="00217A9A" w:rsidRPr="007F154D">
        <w:rPr>
          <w:rFonts w:ascii="Verdana" w:hAnsi="Verdana"/>
        </w:rPr>
        <w:t xml:space="preserve"> </w:t>
      </w:r>
      <w:r w:rsidR="00217A9A" w:rsidRPr="00B36650">
        <w:rPr>
          <w:szCs w:val="24"/>
        </w:rPr>
        <w:t xml:space="preserve">– </w:t>
      </w:r>
      <w:r w:rsidR="00217A9A">
        <w:rPr>
          <w:szCs w:val="24"/>
        </w:rPr>
        <w:t>доходность</w:t>
      </w:r>
      <w:r w:rsidR="00217A9A" w:rsidRPr="00B36650">
        <w:rPr>
          <w:szCs w:val="24"/>
        </w:rPr>
        <w:t xml:space="preserve"> кривой бескупонной доходности (</w:t>
      </w:r>
      <w:r w:rsidR="00217A9A" w:rsidRPr="00B36650">
        <w:rPr>
          <w:szCs w:val="24"/>
          <w:lang w:val="en-US"/>
        </w:rPr>
        <w:t>G</w:t>
      </w:r>
      <w:r w:rsidR="00217A9A" w:rsidRPr="00B36650">
        <w:rPr>
          <w:szCs w:val="24"/>
        </w:rPr>
        <w:t xml:space="preserve">-кривая), </w:t>
      </w:r>
      <w:r w:rsidR="00217A9A">
        <w:rPr>
          <w:szCs w:val="24"/>
        </w:rPr>
        <w:t>рассчитанная по Методике определения кривой бескупонной доходности государственных облигаций(облигации федеральных займов), утвержденная правлением ПАО «Московская иржа»,</w:t>
      </w:r>
      <w:r w:rsidR="00217A9A" w:rsidRPr="00B36650">
        <w:rPr>
          <w:szCs w:val="24"/>
        </w:rPr>
        <w:t>соответствующая дате выплаты</w:t>
      </w:r>
      <w:r w:rsidR="00217A9A">
        <w:rPr>
          <w:szCs w:val="24"/>
        </w:rPr>
        <w:t xml:space="preserve"> </w:t>
      </w:r>
      <w:r w:rsidR="00217A9A" w:rsidRPr="00B36650">
        <w:rPr>
          <w:szCs w:val="24"/>
        </w:rPr>
        <w:t>i-го денежного потока</w:t>
      </w:r>
      <w:r w:rsidR="00217A9A">
        <w:rPr>
          <w:szCs w:val="24"/>
        </w:rPr>
        <w:t>.</w:t>
      </w:r>
      <w:r w:rsidR="0060140B">
        <w:rPr>
          <w:szCs w:val="24"/>
        </w:rPr>
        <w:t xml:space="preserve"> </w:t>
      </w:r>
      <w:r w:rsidR="00441F01">
        <w:rPr>
          <w:szCs w:val="24"/>
        </w:rPr>
        <w:t>Округляется до 2-х знаков в процентном выражении)</w:t>
      </w:r>
    </w:p>
    <w:p w:rsidR="00217A9A" w:rsidRPr="00B36650" w:rsidRDefault="00217A9A" w:rsidP="00911205">
      <w:pPr>
        <w:jc w:val="both"/>
        <w:rPr>
          <w:szCs w:val="24"/>
        </w:rPr>
      </w:pPr>
      <m:oMath>
        <m:r>
          <w:rPr>
            <w:rFonts w:ascii="Cambria Math" w:hAnsi="Cambria Math"/>
            <w:szCs w:val="24"/>
          </w:rPr>
          <m:t>CrSpread</m:t>
        </m:r>
      </m:oMath>
      <w:r w:rsidRPr="007F154D">
        <w:rPr>
          <w:rFonts w:ascii="Verdana" w:hAnsi="Verdana"/>
        </w:rPr>
        <w:t xml:space="preserve"> </w:t>
      </w:r>
      <w:r w:rsidRPr="00B36650">
        <w:rPr>
          <w:szCs w:val="24"/>
        </w:rPr>
        <w:t xml:space="preserve">– </w:t>
      </w:r>
      <w:r>
        <w:rPr>
          <w:szCs w:val="24"/>
        </w:rPr>
        <w:t xml:space="preserve">медианное значение </w:t>
      </w:r>
      <w:r w:rsidRPr="00CA40F5">
        <w:rPr>
          <w:szCs w:val="24"/>
        </w:rPr>
        <w:t>кредитн</w:t>
      </w:r>
      <w:r>
        <w:rPr>
          <w:szCs w:val="24"/>
        </w:rPr>
        <w:t>ого</w:t>
      </w:r>
      <w:r w:rsidRPr="00CA40F5">
        <w:rPr>
          <w:szCs w:val="24"/>
        </w:rPr>
        <w:t xml:space="preserve"> спрэд</w:t>
      </w:r>
      <w:r>
        <w:rPr>
          <w:szCs w:val="24"/>
        </w:rPr>
        <w:t>а</w:t>
      </w:r>
      <w:r w:rsidRPr="00B36650">
        <w:rPr>
          <w:szCs w:val="24"/>
        </w:rPr>
        <w:t xml:space="preserve"> облигационного индекса (</w:t>
      </w:r>
      <w:r>
        <w:rPr>
          <w:szCs w:val="24"/>
        </w:rPr>
        <w:t xml:space="preserve">рассчитывается в </w:t>
      </w:r>
      <w:r w:rsidRPr="00911205">
        <w:rPr>
          <w:szCs w:val="24"/>
        </w:rPr>
        <w:t>соответствии с Приложени</w:t>
      </w:r>
      <w:r w:rsidR="00911205" w:rsidRPr="00911205">
        <w:rPr>
          <w:szCs w:val="24"/>
        </w:rPr>
        <w:t>ем</w:t>
      </w:r>
      <w:r w:rsidRPr="00911205">
        <w:rPr>
          <w:szCs w:val="24"/>
        </w:rPr>
        <w:t xml:space="preserve"> № </w:t>
      </w:r>
      <w:r w:rsidR="00911205" w:rsidRPr="00911205">
        <w:rPr>
          <w:szCs w:val="24"/>
        </w:rPr>
        <w:t>2</w:t>
      </w:r>
      <w:r w:rsidRPr="00911205">
        <w:rPr>
          <w:szCs w:val="24"/>
        </w:rPr>
        <w:t>);</w:t>
      </w:r>
    </w:p>
    <w:p w:rsidR="00217A9A" w:rsidRPr="004D7F4A" w:rsidRDefault="00832F05" w:rsidP="00911205">
      <w:pPr>
        <w:jc w:val="both"/>
        <w:rPr>
          <w:rFonts w:eastAsiaTheme="minorEastAsia"/>
          <w:szCs w:val="24"/>
        </w:rPr>
      </w:p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oMath>
      <w:r w:rsidR="00217A9A" w:rsidRPr="00C82E3E">
        <w:rPr>
          <w:rFonts w:eastAsiaTheme="minorEastAsia"/>
          <w:szCs w:val="24"/>
        </w:rPr>
        <w:t xml:space="preserve"> – дата </w:t>
      </w:r>
      <w:r w:rsidR="00217A9A" w:rsidRPr="00C82E3E">
        <w:rPr>
          <w:rFonts w:eastAsiaTheme="minorEastAsia"/>
          <w:i/>
          <w:szCs w:val="24"/>
        </w:rPr>
        <w:t>i</w:t>
      </w:r>
      <w:r w:rsidR="00217A9A" w:rsidRPr="00C82E3E">
        <w:rPr>
          <w:rFonts w:eastAsiaTheme="minorEastAsia"/>
          <w:szCs w:val="24"/>
        </w:rPr>
        <w:t>-го платежа</w:t>
      </w:r>
      <w:r w:rsidR="00217A9A">
        <w:rPr>
          <w:rFonts w:eastAsiaTheme="minorEastAsia"/>
          <w:szCs w:val="24"/>
        </w:rPr>
        <w:t>;</w:t>
      </w:r>
    </w:p>
    <w:p w:rsidR="00217A9A" w:rsidRDefault="00832F05" w:rsidP="00911205">
      <w:pPr>
        <w:jc w:val="both"/>
        <w:rPr>
          <w:rFonts w:eastAsiaTheme="minorEastAsia"/>
          <w:szCs w:val="24"/>
        </w:rPr>
      </w:p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oMath>
      <w:r w:rsidR="00217A9A" w:rsidRPr="00C82E3E">
        <w:rPr>
          <w:rFonts w:eastAsiaTheme="minorEastAsia"/>
          <w:szCs w:val="24"/>
        </w:rPr>
        <w:t xml:space="preserve"> – дата оценки</w:t>
      </w:r>
      <w:r w:rsidR="00217A9A">
        <w:rPr>
          <w:rFonts w:eastAsiaTheme="minorEastAsia"/>
          <w:szCs w:val="24"/>
        </w:rPr>
        <w:t>;</w:t>
      </w:r>
    </w:p>
    <w:p w:rsidR="00217A9A" w:rsidRPr="00B36650" w:rsidRDefault="00217A9A" w:rsidP="00911205">
      <w:pPr>
        <w:jc w:val="both"/>
        <w:rPr>
          <w:szCs w:val="24"/>
        </w:rPr>
      </w:pPr>
      <m:oMath>
        <m:r>
          <w:rPr>
            <w:rFonts w:ascii="Cambria Math" w:eastAsiaTheme="minorEastAsia" w:hAnsi="Cambria Math"/>
            <w:szCs w:val="24"/>
          </w:rPr>
          <m:t>T</m:t>
        </m:r>
      </m:oMath>
      <w:r w:rsidRPr="00C82E3E">
        <w:rPr>
          <w:rFonts w:eastAsiaTheme="minorEastAsia"/>
          <w:szCs w:val="24"/>
        </w:rPr>
        <w:t xml:space="preserve"> </w:t>
      </w:r>
      <w:r w:rsidRPr="00B36650">
        <w:rPr>
          <w:szCs w:val="24"/>
        </w:rPr>
        <w:t xml:space="preserve"> </w:t>
      </w:r>
      <w:r w:rsidRPr="00C82E3E">
        <w:rPr>
          <w:rFonts w:eastAsiaTheme="minorEastAsia"/>
          <w:szCs w:val="24"/>
        </w:rPr>
        <w:t>–</w:t>
      </w:r>
      <w:r w:rsidRPr="00B36650">
        <w:rPr>
          <w:szCs w:val="24"/>
        </w:rPr>
        <w:t xml:space="preserve"> </w:t>
      </w:r>
      <w:r w:rsidRPr="00F71DBE">
        <w:rPr>
          <w:szCs w:val="24"/>
        </w:rPr>
        <w:t>количеств</w:t>
      </w:r>
      <w:r>
        <w:rPr>
          <w:szCs w:val="24"/>
        </w:rPr>
        <w:t>о</w:t>
      </w:r>
      <w:r w:rsidRPr="00F71DBE">
        <w:rPr>
          <w:szCs w:val="24"/>
        </w:rPr>
        <w:t xml:space="preserve"> календарных дней в году, к которому относится </w:t>
      </w:r>
      <w:r>
        <w:rPr>
          <w:szCs w:val="24"/>
        </w:rPr>
        <w:t>платеж;</w:t>
      </w:r>
    </w:p>
    <w:p w:rsidR="00217A9A" w:rsidRDefault="00217A9A" w:rsidP="00911205">
      <w:pPr>
        <w:spacing w:after="120"/>
        <w:jc w:val="both"/>
        <w:rPr>
          <w:szCs w:val="24"/>
        </w:rPr>
      </w:pPr>
      <m:oMath>
        <m:r>
          <w:rPr>
            <w:rFonts w:ascii="Cambria Math" w:hAnsi="Cambria Math"/>
            <w:szCs w:val="24"/>
          </w:rPr>
          <m:t>N</m:t>
        </m:r>
      </m:oMath>
      <w:r w:rsidRPr="007F154D">
        <w:rPr>
          <w:rFonts w:ascii="Verdana" w:hAnsi="Verdana"/>
        </w:rPr>
        <w:t xml:space="preserve"> </w:t>
      </w:r>
      <w:r w:rsidRPr="00B36650">
        <w:rPr>
          <w:szCs w:val="24"/>
        </w:rPr>
        <w:t xml:space="preserve">– количество </w:t>
      </w:r>
      <w:r>
        <w:rPr>
          <w:szCs w:val="24"/>
        </w:rPr>
        <w:t xml:space="preserve">будущих </w:t>
      </w:r>
      <w:r w:rsidRPr="00B36650">
        <w:rPr>
          <w:szCs w:val="24"/>
        </w:rPr>
        <w:t xml:space="preserve">денежных потоков по </w:t>
      </w:r>
      <w:r>
        <w:rPr>
          <w:szCs w:val="24"/>
        </w:rPr>
        <w:t>долговой ценной бумаге</w:t>
      </w:r>
      <w:r w:rsidRPr="00B36650">
        <w:rPr>
          <w:szCs w:val="24"/>
        </w:rPr>
        <w:t>.</w:t>
      </w:r>
    </w:p>
    <w:p w:rsidR="00217A9A" w:rsidRPr="00916D79" w:rsidRDefault="00217A9A" w:rsidP="00217A9A">
      <w:pPr>
        <w:spacing w:after="120"/>
        <w:ind w:firstLine="426"/>
        <w:rPr>
          <w:szCs w:val="24"/>
        </w:rPr>
      </w:pPr>
    </w:p>
    <w:p w:rsidR="00217A9A" w:rsidRDefault="00217A9A" w:rsidP="00217A9A">
      <w:pPr>
        <w:spacing w:after="120"/>
        <w:ind w:firstLine="426"/>
        <w:rPr>
          <w:szCs w:val="24"/>
        </w:rPr>
      </w:pPr>
      <w:r>
        <w:rPr>
          <w:szCs w:val="24"/>
        </w:rPr>
        <w:t xml:space="preserve">Медианное значение кредитного спреда принимается равным 0 (ноль) для </w:t>
      </w:r>
      <w:r w:rsidRPr="004A7652">
        <w:rPr>
          <w:b/>
          <w:szCs w:val="24"/>
        </w:rPr>
        <w:t>государственных ценных бумаг РФ</w:t>
      </w:r>
      <w:r>
        <w:rPr>
          <w:szCs w:val="24"/>
        </w:rPr>
        <w:t>.</w:t>
      </w:r>
    </w:p>
    <w:p w:rsidR="00217A9A" w:rsidRPr="00A0611A" w:rsidRDefault="00217A9A" w:rsidP="00217A9A">
      <w:pPr>
        <w:rPr>
          <w:b/>
        </w:rPr>
      </w:pPr>
      <w:bookmarkStart w:id="3" w:name="_Toc17215116"/>
      <w:r w:rsidRPr="001A0536">
        <w:rPr>
          <w:b/>
        </w:rPr>
        <w:t xml:space="preserve">Долговые ценные бумаги, номинированные в иностранной валюте, для которых отсутствует активный рынок </w:t>
      </w:r>
      <w:bookmarkEnd w:id="3"/>
    </w:p>
    <w:p w:rsidR="00217A9A" w:rsidRPr="00A0611A" w:rsidRDefault="00217A9A" w:rsidP="00217A9A">
      <w:pPr>
        <w:spacing w:before="120"/>
        <w:jc w:val="both"/>
        <w:rPr>
          <w:szCs w:val="24"/>
        </w:rPr>
      </w:pPr>
      <w:r>
        <w:rPr>
          <w:szCs w:val="24"/>
          <w:lang w:val="en-US"/>
        </w:rPr>
        <w:t>C</w:t>
      </w:r>
      <w:r w:rsidRPr="00A0611A">
        <w:rPr>
          <w:szCs w:val="24"/>
        </w:rPr>
        <w:t>праведливая стоимость долговых ценных бумаг,</w:t>
      </w:r>
      <w:r w:rsidRPr="003C6308">
        <w:t xml:space="preserve"> </w:t>
      </w:r>
      <w:r w:rsidRPr="00A0611A">
        <w:rPr>
          <w:szCs w:val="24"/>
        </w:rPr>
        <w:t>номинированных в иностранной валюте, оценивается как дисконтированная стоимость будущих денежных потоков (промежуточные округления не производятся, полученный результат округляется с точностью до 2 знаков после запятой</w:t>
      </w:r>
      <w:r w:rsidRPr="003C6308">
        <w:t>)</w:t>
      </w:r>
      <w:r w:rsidRPr="00A0611A">
        <w:rPr>
          <w:szCs w:val="24"/>
        </w:rPr>
        <w:t xml:space="preserve">: </w:t>
      </w:r>
    </w:p>
    <w:p w:rsidR="00217A9A" w:rsidRPr="000B0C44" w:rsidRDefault="00832F05" w:rsidP="00217A9A">
      <w:pPr>
        <w:pStyle w:val="a4"/>
        <w:spacing w:before="120"/>
        <w:ind w:left="1146"/>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lang w:val="en-US"/>
                </w:rPr>
                <m:t>Pt</m:t>
              </m:r>
            </m:e>
            <m:sub>
              <m:r>
                <w:rPr>
                  <w:rFonts w:ascii="Cambria Math" w:hAnsi="Cambria Math"/>
                  <w:sz w:val="24"/>
                  <w:szCs w:val="24"/>
                </w:rPr>
                <m:t>0</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num>
                <m:den>
                  <m:sSup>
                    <m:sSupPr>
                      <m:ctrlPr>
                        <w:rPr>
                          <w:rFonts w:ascii="Cambria Math" w:hAnsi="Cambria Math"/>
                          <w:i/>
                          <w:sz w:val="24"/>
                          <w:szCs w:val="24"/>
                        </w:rPr>
                      </m:ctrlPr>
                    </m:sSup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lang w:val="en-US"/>
                        </w:rPr>
                        <m:t>+</m:t>
                      </m:r>
                      <m:r>
                        <w:rPr>
                          <w:rFonts w:ascii="Cambria Math" w:hAnsi="Cambria Math"/>
                          <w:sz w:val="24"/>
                          <w:szCs w:val="24"/>
                        </w:rPr>
                        <m:t>CrSpread)</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T</m:t>
                          </m:r>
                        </m:den>
                      </m:f>
                    </m:sup>
                  </m:sSup>
                </m:den>
              </m:f>
            </m:e>
          </m:nary>
        </m:oMath>
      </m:oMathPara>
    </w:p>
    <w:p w:rsidR="00217A9A" w:rsidRDefault="00217A9A" w:rsidP="00217A9A">
      <w:pPr>
        <w:pStyle w:val="a4"/>
        <w:spacing w:before="120"/>
        <w:ind w:left="1146"/>
        <w:rPr>
          <w:sz w:val="24"/>
          <w:szCs w:val="24"/>
        </w:rPr>
      </w:pPr>
    </w:p>
    <w:p w:rsidR="00217A9A" w:rsidRDefault="00832F05" w:rsidP="00217A9A">
      <w:pPr>
        <w:rPr>
          <w:szCs w:val="24"/>
        </w:rPr>
      </w:p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w:r w:rsidR="00217A9A" w:rsidRPr="007F154D">
        <w:rPr>
          <w:rFonts w:ascii="Verdana" w:hAnsi="Verdana"/>
        </w:rPr>
        <w:t xml:space="preserve"> </w:t>
      </w:r>
      <w:r w:rsidR="00217A9A" w:rsidRPr="00E3547E">
        <w:rPr>
          <w:szCs w:val="24"/>
        </w:rPr>
        <w:t xml:space="preserve">– </w:t>
      </w:r>
      <w:r w:rsidR="00217A9A">
        <w:rPr>
          <w:szCs w:val="24"/>
        </w:rPr>
        <w:t xml:space="preserve">доходность </w:t>
      </w:r>
      <w:r w:rsidR="00217A9A" w:rsidRPr="00754F04">
        <w:rPr>
          <w:szCs w:val="24"/>
        </w:rPr>
        <w:t>наиболее близк</w:t>
      </w:r>
      <w:r w:rsidR="00217A9A">
        <w:rPr>
          <w:szCs w:val="24"/>
        </w:rPr>
        <w:t>ого</w:t>
      </w:r>
      <w:r w:rsidR="00217A9A" w:rsidRPr="00754F04">
        <w:rPr>
          <w:szCs w:val="24"/>
        </w:rPr>
        <w:t>, в терминах дюрации, выпуск</w:t>
      </w:r>
      <w:r w:rsidR="00217A9A">
        <w:rPr>
          <w:szCs w:val="24"/>
        </w:rPr>
        <w:t>а</w:t>
      </w:r>
      <w:r w:rsidR="00217A9A" w:rsidRPr="00754F04">
        <w:rPr>
          <w:szCs w:val="24"/>
        </w:rPr>
        <w:t xml:space="preserve"> суверенных</w:t>
      </w:r>
      <w:r w:rsidR="00217A9A">
        <w:rPr>
          <w:szCs w:val="24"/>
        </w:rPr>
        <w:t xml:space="preserve"> </w:t>
      </w:r>
      <w:r w:rsidR="00217A9A" w:rsidRPr="00754F04">
        <w:rPr>
          <w:szCs w:val="24"/>
        </w:rPr>
        <w:t>бумаг (либо, в случае его отсутствия, корпоративный выпуск («страна риска» которого</w:t>
      </w:r>
      <w:r w:rsidR="00217A9A">
        <w:rPr>
          <w:szCs w:val="24"/>
        </w:rPr>
        <w:t xml:space="preserve"> </w:t>
      </w:r>
      <w:r w:rsidR="00217A9A" w:rsidRPr="00754F04">
        <w:rPr>
          <w:szCs w:val="24"/>
        </w:rPr>
        <w:t>соответствует «стране риска» оцениваемой облигаций) с минимальным рейтингом на уровне</w:t>
      </w:r>
      <w:r w:rsidR="00217A9A">
        <w:rPr>
          <w:szCs w:val="24"/>
        </w:rPr>
        <w:t xml:space="preserve"> </w:t>
      </w:r>
      <w:r w:rsidR="00217A9A" w:rsidRPr="00754F04">
        <w:rPr>
          <w:szCs w:val="24"/>
        </w:rPr>
        <w:t>суверенного), валюта которого соответствует валюте оцениваемой облигации (далее, выпуск</w:t>
      </w:r>
      <w:r w:rsidR="00217A9A">
        <w:rPr>
          <w:szCs w:val="24"/>
        </w:rPr>
        <w:t>-</w:t>
      </w:r>
      <w:r w:rsidR="00217A9A" w:rsidRPr="00754F04">
        <w:rPr>
          <w:szCs w:val="24"/>
        </w:rPr>
        <w:t>бенчмарк).</w:t>
      </w:r>
      <w:r w:rsidR="00217A9A">
        <w:rPr>
          <w:szCs w:val="24"/>
        </w:rPr>
        <w:t xml:space="preserve"> </w:t>
      </w:r>
      <w:r w:rsidR="00217A9A" w:rsidRPr="00754F04">
        <w:rPr>
          <w:szCs w:val="24"/>
        </w:rPr>
        <w:t>Под «наиболее близким, в терминах дюрации» понимается нахождение такого выпуска</w:t>
      </w:r>
      <w:r w:rsidR="00217A9A">
        <w:rPr>
          <w:szCs w:val="24"/>
        </w:rPr>
        <w:t>-</w:t>
      </w:r>
      <w:r w:rsidR="00217A9A" w:rsidRPr="00754F04">
        <w:rPr>
          <w:szCs w:val="24"/>
        </w:rPr>
        <w:t xml:space="preserve">бенчмарка, среди возможных, для которого </w:t>
      </w:r>
    </w:p>
    <w:p w:rsidR="00217A9A" w:rsidRPr="00A85EAE" w:rsidRDefault="00832F05" w:rsidP="00217A9A">
      <w:pPr>
        <w:rPr>
          <w:i/>
          <w:szCs w:val="24"/>
        </w:rPr>
      </w:pPr>
      <m:oMathPara>
        <m:oMath>
          <m:d>
            <m:dPr>
              <m:begChr m:val="|"/>
              <m:endChr m:val="|"/>
              <m:ctrlPr>
                <w:rPr>
                  <w:rFonts w:ascii="Cambria Math" w:hAnsi="Cambria Math"/>
                  <w:i/>
                  <w:szCs w:val="24"/>
                </w:rPr>
              </m:ctrlPr>
            </m:dPr>
            <m:e>
              <m:r>
                <w:rPr>
                  <w:rFonts w:ascii="Cambria Math" w:hAnsi="Cambria Math"/>
                  <w:szCs w:val="24"/>
                </w:rPr>
                <m:t>"дюрация оцениваемой бумаги"-"дюрация выпуска-бенчмарка"</m:t>
              </m:r>
            </m:e>
          </m:d>
          <m:r>
            <w:rPr>
              <w:rFonts w:ascii="Cambria Math" w:hAnsi="Cambria Math"/>
              <w:szCs w:val="24"/>
            </w:rPr>
            <m:t>→</m:t>
          </m:r>
          <m:r>
            <w:rPr>
              <w:rFonts w:ascii="Cambria Math" w:hAnsi="Cambria Math"/>
              <w:szCs w:val="24"/>
              <w:lang w:val="en-US"/>
            </w:rPr>
            <m:t>min</m:t>
          </m:r>
        </m:oMath>
      </m:oMathPara>
    </w:p>
    <w:p w:rsidR="00217A9A" w:rsidRDefault="00217A9A" w:rsidP="00217A9A">
      <w:pPr>
        <w:rPr>
          <w:szCs w:val="24"/>
        </w:rPr>
      </w:pPr>
      <w:r w:rsidRPr="00754F04">
        <w:rPr>
          <w:szCs w:val="24"/>
        </w:rPr>
        <w:t xml:space="preserve">В случае наличия нескольких выпусков </w:t>
      </w:r>
      <w:r>
        <w:rPr>
          <w:szCs w:val="24"/>
        </w:rPr>
        <w:t xml:space="preserve">рассчитывается среднее значение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w:r>
        <w:rPr>
          <w:szCs w:val="24"/>
        </w:rPr>
        <w:t>.</w:t>
      </w:r>
    </w:p>
    <w:p w:rsidR="00217A9A" w:rsidRPr="00EC348E" w:rsidRDefault="00217A9A" w:rsidP="00217A9A">
      <w:pPr>
        <w:spacing w:before="120"/>
        <w:rPr>
          <w:szCs w:val="24"/>
        </w:rPr>
      </w:pPr>
      <m:oMath>
        <m:r>
          <w:rPr>
            <w:rFonts w:ascii="Cambria Math" w:hAnsi="Cambria Math"/>
            <w:szCs w:val="24"/>
          </w:rPr>
          <m:t>CrSpread</m:t>
        </m:r>
      </m:oMath>
      <w:r w:rsidRPr="007F154D">
        <w:rPr>
          <w:rFonts w:ascii="Verdana" w:hAnsi="Verdana"/>
        </w:rPr>
        <w:t xml:space="preserve"> </w:t>
      </w:r>
      <w:r w:rsidRPr="00C76AFB">
        <w:rPr>
          <w:szCs w:val="24"/>
        </w:rPr>
        <w:t xml:space="preserve">– </w:t>
      </w:r>
      <w:r>
        <w:rPr>
          <w:szCs w:val="24"/>
        </w:rPr>
        <w:t xml:space="preserve">медианное значение </w:t>
      </w:r>
      <w:r w:rsidRPr="00CA40F5">
        <w:rPr>
          <w:szCs w:val="24"/>
        </w:rPr>
        <w:t>кредитн</w:t>
      </w:r>
      <w:r>
        <w:rPr>
          <w:szCs w:val="24"/>
        </w:rPr>
        <w:t>ого</w:t>
      </w:r>
      <w:r w:rsidRPr="00CA40F5">
        <w:rPr>
          <w:szCs w:val="24"/>
        </w:rPr>
        <w:t xml:space="preserve"> спрэд</w:t>
      </w:r>
      <w:r>
        <w:rPr>
          <w:szCs w:val="24"/>
        </w:rPr>
        <w:t>а</w:t>
      </w:r>
      <w:r w:rsidRPr="00C76AFB">
        <w:rPr>
          <w:szCs w:val="24"/>
        </w:rPr>
        <w:t xml:space="preserve"> (</w:t>
      </w:r>
      <w:r>
        <w:rPr>
          <w:szCs w:val="24"/>
        </w:rPr>
        <w:t xml:space="preserve">рассчитывается в соответствии </w:t>
      </w:r>
      <w:r w:rsidRPr="00911205">
        <w:rPr>
          <w:szCs w:val="24"/>
        </w:rPr>
        <w:t>Приложени</w:t>
      </w:r>
      <w:r w:rsidR="00911205" w:rsidRPr="00911205">
        <w:rPr>
          <w:szCs w:val="24"/>
        </w:rPr>
        <w:t>ем</w:t>
      </w:r>
      <w:r w:rsidRPr="00911205">
        <w:rPr>
          <w:szCs w:val="24"/>
        </w:rPr>
        <w:t xml:space="preserve"> № </w:t>
      </w:r>
      <w:r w:rsidR="00911205" w:rsidRPr="00911205">
        <w:rPr>
          <w:szCs w:val="24"/>
        </w:rPr>
        <w:t>2</w:t>
      </w:r>
      <w:r w:rsidRPr="00911205">
        <w:rPr>
          <w:szCs w:val="24"/>
        </w:rPr>
        <w:t>).</w:t>
      </w:r>
    </w:p>
    <w:p w:rsidR="00217A9A" w:rsidRPr="00A0611A" w:rsidRDefault="00217A9A" w:rsidP="00217A9A">
      <w:pPr>
        <w:rPr>
          <w:b/>
        </w:rPr>
      </w:pPr>
    </w:p>
    <w:p w:rsidR="00217A9A" w:rsidRDefault="00217A9A" w:rsidP="00217A9A">
      <w:pPr>
        <w:jc w:val="center"/>
        <w:rPr>
          <w:b/>
          <w:szCs w:val="24"/>
        </w:rPr>
      </w:pPr>
      <w:r w:rsidRPr="00EA6789">
        <w:rPr>
          <w:b/>
          <w:szCs w:val="24"/>
        </w:rPr>
        <w:t xml:space="preserve">Порядок расчета денежных потоков облигации с неопределенным купоном в будущем </w:t>
      </w:r>
    </w:p>
    <w:p w:rsidR="00217A9A" w:rsidRPr="00EA6789" w:rsidRDefault="00217A9A" w:rsidP="00217A9A">
      <w:pPr>
        <w:jc w:val="center"/>
        <w:rPr>
          <w:b/>
          <w:szCs w:val="24"/>
        </w:rPr>
      </w:pPr>
    </w:p>
    <w:p w:rsidR="00217A9A" w:rsidRPr="00EA6789" w:rsidRDefault="00217A9A" w:rsidP="00217A9A">
      <w:pPr>
        <w:ind w:firstLine="426"/>
        <w:rPr>
          <w:szCs w:val="24"/>
        </w:rPr>
      </w:pPr>
      <w:r w:rsidRPr="00EA6789">
        <w:rPr>
          <w:szCs w:val="24"/>
        </w:rPr>
        <w:t>По облигациям с переменным купоном для оценки будущих денежных потоков, величина которых не определена на момент оценки, используются различные подходы для двух случаев:</w:t>
      </w:r>
    </w:p>
    <w:p w:rsidR="00217A9A" w:rsidRPr="00D64C8C" w:rsidRDefault="00217A9A" w:rsidP="00217A9A">
      <w:pPr>
        <w:pStyle w:val="a4"/>
        <w:numPr>
          <w:ilvl w:val="0"/>
          <w:numId w:val="40"/>
        </w:numPr>
        <w:spacing w:after="160" w:line="259" w:lineRule="auto"/>
        <w:jc w:val="both"/>
        <w:rPr>
          <w:rFonts w:ascii="Times New Roman" w:hAnsi="Times New Roman"/>
          <w:sz w:val="24"/>
          <w:szCs w:val="24"/>
        </w:rPr>
      </w:pPr>
      <w:r w:rsidRPr="00D64C8C">
        <w:rPr>
          <w:rFonts w:ascii="Times New Roman" w:hAnsi="Times New Roman"/>
          <w:sz w:val="24"/>
          <w:szCs w:val="24"/>
        </w:rPr>
        <w:t>По выпуску/эмитенту не происходило резкого изменения кредитного качества;</w:t>
      </w:r>
    </w:p>
    <w:p w:rsidR="00217A9A" w:rsidRPr="00D64C8C" w:rsidRDefault="00217A9A" w:rsidP="00217A9A">
      <w:pPr>
        <w:pStyle w:val="a4"/>
        <w:numPr>
          <w:ilvl w:val="0"/>
          <w:numId w:val="40"/>
        </w:numPr>
        <w:spacing w:after="160" w:line="259" w:lineRule="auto"/>
        <w:jc w:val="both"/>
        <w:rPr>
          <w:rFonts w:ascii="Times New Roman" w:hAnsi="Times New Roman"/>
          <w:sz w:val="24"/>
          <w:szCs w:val="24"/>
        </w:rPr>
      </w:pPr>
      <w:r w:rsidRPr="00D64C8C">
        <w:rPr>
          <w:rFonts w:ascii="Times New Roman" w:hAnsi="Times New Roman"/>
          <w:sz w:val="24"/>
          <w:szCs w:val="24"/>
        </w:rPr>
        <w:t>По выпуску/эмитенту происходило резке изменения кредитного качества.</w:t>
      </w:r>
    </w:p>
    <w:p w:rsidR="00217A9A" w:rsidRPr="00EA6789" w:rsidRDefault="00217A9A" w:rsidP="00217A9A">
      <w:pPr>
        <w:pStyle w:val="a4"/>
        <w:ind w:left="1146"/>
        <w:rPr>
          <w:sz w:val="24"/>
          <w:szCs w:val="24"/>
        </w:rPr>
      </w:pPr>
    </w:p>
    <w:p w:rsidR="00217A9A" w:rsidRPr="00D64C8C" w:rsidRDefault="00217A9A" w:rsidP="00217A9A">
      <w:pPr>
        <w:pStyle w:val="a4"/>
        <w:numPr>
          <w:ilvl w:val="0"/>
          <w:numId w:val="39"/>
        </w:numPr>
        <w:spacing w:after="160" w:line="259" w:lineRule="auto"/>
        <w:jc w:val="both"/>
        <w:rPr>
          <w:rFonts w:ascii="Times New Roman" w:hAnsi="Times New Roman"/>
          <w:sz w:val="24"/>
          <w:szCs w:val="24"/>
        </w:rPr>
      </w:pPr>
      <w:r w:rsidRPr="00D64C8C">
        <w:rPr>
          <w:rFonts w:ascii="Times New Roman" w:hAnsi="Times New Roman"/>
          <w:b/>
          <w:i/>
          <w:sz w:val="24"/>
          <w:szCs w:val="24"/>
        </w:rPr>
        <w:t>По выпуску/эмитенту не происходило резкого изменения кредитного качества.</w:t>
      </w:r>
      <w:r w:rsidRPr="00D64C8C">
        <w:rPr>
          <w:rFonts w:ascii="Times New Roman" w:hAnsi="Times New Roman"/>
          <w:sz w:val="24"/>
          <w:szCs w:val="24"/>
        </w:rPr>
        <w:t xml:space="preserve"> </w:t>
      </w:r>
    </w:p>
    <w:p w:rsidR="00217A9A" w:rsidRPr="00EA6789" w:rsidRDefault="00217A9A" w:rsidP="00217A9A">
      <w:pPr>
        <w:pStyle w:val="a4"/>
        <w:ind w:left="360"/>
        <w:rPr>
          <w:sz w:val="24"/>
          <w:szCs w:val="24"/>
        </w:rPr>
      </w:pPr>
    </w:p>
    <w:p w:rsidR="00217A9A" w:rsidRPr="00D64C8C" w:rsidRDefault="00217A9A" w:rsidP="00217A9A">
      <w:pPr>
        <w:pStyle w:val="a4"/>
        <w:ind w:left="360"/>
        <w:rPr>
          <w:rFonts w:ascii="Times New Roman" w:hAnsi="Times New Roman"/>
          <w:sz w:val="24"/>
          <w:szCs w:val="24"/>
        </w:rPr>
      </w:pPr>
      <w:r w:rsidRPr="00D64C8C">
        <w:rPr>
          <w:rFonts w:ascii="Times New Roman" w:hAnsi="Times New Roman"/>
          <w:sz w:val="24"/>
          <w:szCs w:val="24"/>
        </w:rPr>
        <w:t>Методы, указанные ниже, применяются в иерархическом порядке.</w:t>
      </w:r>
    </w:p>
    <w:p w:rsidR="00217A9A" w:rsidRPr="00D64C8C" w:rsidRDefault="00217A9A" w:rsidP="00217A9A">
      <w:pPr>
        <w:pStyle w:val="a4"/>
        <w:numPr>
          <w:ilvl w:val="1"/>
          <w:numId w:val="39"/>
        </w:numPr>
        <w:spacing w:after="160" w:line="259" w:lineRule="auto"/>
        <w:jc w:val="both"/>
        <w:rPr>
          <w:rFonts w:ascii="Times New Roman" w:hAnsi="Times New Roman"/>
          <w:sz w:val="24"/>
          <w:szCs w:val="24"/>
        </w:rPr>
      </w:pPr>
      <w:r w:rsidRPr="00D64C8C">
        <w:rPr>
          <w:rFonts w:ascii="Times New Roman" w:hAnsi="Times New Roman"/>
          <w:sz w:val="24"/>
          <w:szCs w:val="24"/>
        </w:rPr>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rsidR="00217A9A" w:rsidRPr="00D64C8C" w:rsidRDefault="00217A9A" w:rsidP="00217A9A">
      <w:pPr>
        <w:pStyle w:val="a4"/>
        <w:numPr>
          <w:ilvl w:val="1"/>
          <w:numId w:val="39"/>
        </w:numPr>
        <w:spacing w:after="160" w:line="259" w:lineRule="auto"/>
        <w:jc w:val="both"/>
        <w:rPr>
          <w:rFonts w:ascii="Times New Roman" w:hAnsi="Times New Roman"/>
          <w:sz w:val="24"/>
          <w:szCs w:val="24"/>
        </w:rPr>
      </w:pPr>
      <w:r w:rsidRPr="00D64C8C">
        <w:rPr>
          <w:rFonts w:ascii="Times New Roman" w:hAnsi="Times New Roman"/>
          <w:sz w:val="24"/>
          <w:szCs w:val="24"/>
        </w:rPr>
        <w:t>При наличии хотя бы одного выпуска аналогичных облигаций (срок, объем выпуска) того же эмитента, по которым на дату оценки есть цена активного рынка, для расчета величины купонов цена принимается равной цене, дающей доходность по аналогичным облигациям. В целях расчета величины каждого отдельного будущего купона они принимаются равными на весь неопределённый оставшийся до погашения период.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цена принимается равной средней цене таких выпусков.</w:t>
      </w:r>
    </w:p>
    <w:p w:rsidR="00217A9A" w:rsidRPr="00D64C8C" w:rsidRDefault="00217A9A" w:rsidP="00217A9A">
      <w:pPr>
        <w:pStyle w:val="a4"/>
        <w:numPr>
          <w:ilvl w:val="1"/>
          <w:numId w:val="39"/>
        </w:numPr>
        <w:spacing w:after="160" w:line="259" w:lineRule="auto"/>
        <w:jc w:val="both"/>
        <w:rPr>
          <w:rFonts w:ascii="Times New Roman" w:hAnsi="Times New Roman"/>
          <w:sz w:val="24"/>
          <w:szCs w:val="24"/>
        </w:rPr>
      </w:pPr>
      <w:r w:rsidRPr="00D64C8C">
        <w:rPr>
          <w:rFonts w:ascii="Times New Roman" w:hAnsi="Times New Roman"/>
          <w:sz w:val="24"/>
          <w:szCs w:val="24"/>
        </w:rPr>
        <w:t>При отсутствии цены активного рынка для аналогичных облигаций того же эмитента используется подход сохранения кредитного спрэда.</w:t>
      </w:r>
    </w:p>
    <w:p w:rsidR="00217A9A" w:rsidRPr="00D64C8C" w:rsidRDefault="00217A9A" w:rsidP="00217A9A">
      <w:pPr>
        <w:pStyle w:val="a4"/>
        <w:numPr>
          <w:ilvl w:val="2"/>
          <w:numId w:val="39"/>
        </w:numPr>
        <w:spacing w:after="160" w:line="259" w:lineRule="auto"/>
        <w:jc w:val="both"/>
        <w:rPr>
          <w:rFonts w:ascii="Times New Roman" w:hAnsi="Times New Roman"/>
          <w:sz w:val="24"/>
          <w:szCs w:val="24"/>
        </w:rPr>
      </w:pPr>
      <w:r w:rsidRPr="00D64C8C">
        <w:rPr>
          <w:rFonts w:ascii="Times New Roman" w:hAnsi="Times New Roman"/>
          <w:sz w:val="24"/>
          <w:szCs w:val="24"/>
        </w:rPr>
        <w:t xml:space="preserve">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D64C8C">
        <w:rPr>
          <w:rFonts w:ascii="Times New Roman" w:hAnsi="Times New Roman"/>
          <w:sz w:val="24"/>
          <w:szCs w:val="24"/>
          <w:lang w:val="en-US"/>
        </w:rPr>
        <w:t>G</w:t>
      </w:r>
      <w:r w:rsidRPr="00D64C8C">
        <w:rPr>
          <w:rFonts w:ascii="Times New Roman" w:hAnsi="Times New Roman"/>
          <w:sz w:val="24"/>
          <w:szCs w:val="24"/>
        </w:rPr>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цена принимается равной цене, дающей доходность, равную (r+Spread) на дату оценки, где:</w:t>
      </w:r>
    </w:p>
    <w:p w:rsidR="00217A9A" w:rsidRPr="00D64C8C" w:rsidRDefault="00217A9A" w:rsidP="00217A9A">
      <w:pPr>
        <w:pStyle w:val="a4"/>
        <w:spacing w:line="360" w:lineRule="auto"/>
        <w:ind w:left="876" w:firstLine="348"/>
        <w:rPr>
          <w:rFonts w:ascii="Times New Roman" w:hAnsi="Times New Roman"/>
          <w:sz w:val="24"/>
          <w:szCs w:val="24"/>
        </w:rPr>
      </w:pPr>
      <w:r w:rsidRPr="00D64C8C">
        <w:rPr>
          <w:rFonts w:ascii="Times New Roman" w:hAnsi="Times New Roman"/>
          <w:sz w:val="24"/>
          <w:szCs w:val="24"/>
        </w:rPr>
        <w:t>r</w:t>
      </w:r>
      <w:r w:rsidRPr="00D64C8C">
        <w:rPr>
          <w:rFonts w:ascii="Times New Roman" w:hAnsi="Times New Roman"/>
          <w:sz w:val="24"/>
          <w:szCs w:val="24"/>
        </w:rPr>
        <w:tab/>
        <w:t xml:space="preserve"> – ставка кривой бескупонной доходности рынка ОФЗ (G-кривая), </w:t>
      </w:r>
    </w:p>
    <w:p w:rsidR="00217A9A" w:rsidRPr="00D64C8C" w:rsidRDefault="00217A9A" w:rsidP="00217A9A">
      <w:pPr>
        <w:pStyle w:val="a4"/>
        <w:ind w:left="876" w:firstLine="348"/>
        <w:rPr>
          <w:rFonts w:ascii="Times New Roman" w:hAnsi="Times New Roman"/>
          <w:sz w:val="24"/>
          <w:szCs w:val="24"/>
        </w:rPr>
      </w:pPr>
      <w:r w:rsidRPr="00D64C8C">
        <w:rPr>
          <w:rFonts w:ascii="Times New Roman" w:hAnsi="Times New Roman"/>
          <w:sz w:val="24"/>
          <w:szCs w:val="24"/>
        </w:rPr>
        <w:lastRenderedPageBreak/>
        <w:t>Spread – средний спрэд.</w:t>
      </w:r>
    </w:p>
    <w:p w:rsidR="00217A9A" w:rsidRPr="00D64C8C" w:rsidRDefault="00217A9A" w:rsidP="00217A9A">
      <w:pPr>
        <w:pStyle w:val="a4"/>
        <w:numPr>
          <w:ilvl w:val="2"/>
          <w:numId w:val="39"/>
        </w:numPr>
        <w:spacing w:after="160" w:line="259" w:lineRule="auto"/>
        <w:jc w:val="both"/>
        <w:rPr>
          <w:rFonts w:ascii="Times New Roman" w:hAnsi="Times New Roman"/>
          <w:sz w:val="24"/>
          <w:szCs w:val="24"/>
        </w:rPr>
      </w:pPr>
      <w:r w:rsidRPr="00D64C8C">
        <w:rPr>
          <w:rFonts w:ascii="Times New Roman" w:hAnsi="Times New Roman"/>
          <w:sz w:val="24"/>
          <w:szCs w:val="24"/>
        </w:rPr>
        <w:t>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1.3.1.</w:t>
      </w:r>
    </w:p>
    <w:p w:rsidR="00217A9A" w:rsidRPr="00D64C8C" w:rsidRDefault="00217A9A" w:rsidP="00217A9A">
      <w:pPr>
        <w:pStyle w:val="a4"/>
        <w:numPr>
          <w:ilvl w:val="2"/>
          <w:numId w:val="39"/>
        </w:numPr>
        <w:spacing w:after="160" w:line="259" w:lineRule="auto"/>
        <w:jc w:val="both"/>
        <w:rPr>
          <w:rFonts w:ascii="Times New Roman" w:hAnsi="Times New Roman"/>
          <w:sz w:val="24"/>
          <w:szCs w:val="24"/>
        </w:rPr>
      </w:pPr>
      <w:r w:rsidRPr="00D64C8C">
        <w:rPr>
          <w:rFonts w:ascii="Times New Roman" w:hAnsi="Times New Roman"/>
          <w:sz w:val="24"/>
          <w:szCs w:val="24"/>
        </w:rPr>
        <w:t>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Доходность принимается равной доходности по соответствующему индексу облигаций, соответствующему рейтинговой группе, к которой относится оцениваемая облигация:</w:t>
      </w:r>
    </w:p>
    <w:p w:rsidR="00217A9A" w:rsidRPr="00D64C8C" w:rsidRDefault="00217A9A" w:rsidP="00217A9A">
      <w:pPr>
        <w:spacing w:after="120"/>
        <w:ind w:left="1276"/>
        <w:rPr>
          <w:szCs w:val="24"/>
        </w:rPr>
      </w:pPr>
      <w:r w:rsidRPr="00D64C8C">
        <w:rPr>
          <w:szCs w:val="24"/>
        </w:rPr>
        <w:t xml:space="preserve">В зависимости от кредитного рейтинга у выпуска долговой ценной бумаги ,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w:t>
      </w:r>
    </w:p>
    <w:tbl>
      <w:tblPr>
        <w:tblW w:w="9631" w:type="dxa"/>
        <w:jc w:val="center"/>
        <w:tblLook w:val="04A0" w:firstRow="1" w:lastRow="0" w:firstColumn="1" w:lastColumn="0" w:noHBand="0" w:noVBand="1"/>
      </w:tblPr>
      <w:tblGrid>
        <w:gridCol w:w="1325"/>
        <w:gridCol w:w="1120"/>
        <w:gridCol w:w="1986"/>
        <w:gridCol w:w="1986"/>
        <w:gridCol w:w="1986"/>
        <w:gridCol w:w="1611"/>
      </w:tblGrid>
      <w:tr w:rsidR="00217A9A" w:rsidRPr="00D64C8C" w:rsidTr="007117EE">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7A9A" w:rsidRPr="00D64C8C" w:rsidRDefault="00217A9A" w:rsidP="007117EE">
            <w:pPr>
              <w:jc w:val="center"/>
              <w:rPr>
                <w:b/>
                <w:bCs/>
                <w:color w:val="000000"/>
                <w:szCs w:val="24"/>
              </w:rPr>
            </w:pPr>
            <w:r w:rsidRPr="00D64C8C">
              <w:rPr>
                <w:b/>
                <w:bCs/>
                <w:color w:val="000000"/>
                <w:szCs w:val="24"/>
              </w:rPr>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7A9A" w:rsidRPr="00D64C8C" w:rsidRDefault="00217A9A" w:rsidP="007117EE">
            <w:pPr>
              <w:jc w:val="center"/>
              <w:rPr>
                <w:b/>
                <w:bCs/>
                <w:color w:val="000000"/>
                <w:szCs w:val="24"/>
              </w:rPr>
            </w:pPr>
            <w:r w:rsidRPr="00D64C8C">
              <w:rPr>
                <w:b/>
                <w:bCs/>
                <w:color w:val="000000"/>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217A9A" w:rsidRPr="00D64C8C" w:rsidRDefault="00217A9A" w:rsidP="007117EE">
            <w:pPr>
              <w:jc w:val="center"/>
              <w:rPr>
                <w:b/>
                <w:bCs/>
                <w:color w:val="000000"/>
                <w:szCs w:val="24"/>
              </w:rPr>
            </w:pPr>
            <w:r w:rsidRPr="00D64C8C">
              <w:rPr>
                <w:b/>
                <w:bCs/>
                <w:color w:val="000000"/>
                <w:szCs w:val="24"/>
              </w:rPr>
              <w:t>Moody`s</w:t>
            </w:r>
          </w:p>
        </w:tc>
        <w:tc>
          <w:tcPr>
            <w:tcW w:w="1700" w:type="dxa"/>
            <w:tcBorders>
              <w:top w:val="single" w:sz="8" w:space="0" w:color="auto"/>
              <w:left w:val="nil"/>
              <w:bottom w:val="single" w:sz="4" w:space="0" w:color="auto"/>
              <w:right w:val="nil"/>
            </w:tcBorders>
            <w:shd w:val="clear" w:color="auto" w:fill="auto"/>
            <w:vAlign w:val="center"/>
            <w:hideMark/>
          </w:tcPr>
          <w:p w:rsidR="00217A9A" w:rsidRPr="00D64C8C" w:rsidRDefault="00217A9A" w:rsidP="007117EE">
            <w:pPr>
              <w:jc w:val="center"/>
              <w:rPr>
                <w:b/>
                <w:bCs/>
                <w:color w:val="000000"/>
                <w:szCs w:val="24"/>
              </w:rPr>
            </w:pPr>
            <w:r w:rsidRPr="00D64C8C">
              <w:rPr>
                <w:b/>
                <w:bCs/>
                <w:color w:val="000000"/>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17A9A" w:rsidRPr="00D64C8C" w:rsidRDefault="00217A9A" w:rsidP="007117EE">
            <w:pPr>
              <w:jc w:val="center"/>
              <w:rPr>
                <w:b/>
                <w:bCs/>
                <w:color w:val="000000"/>
                <w:szCs w:val="24"/>
              </w:rPr>
            </w:pPr>
            <w:r w:rsidRPr="00D64C8C">
              <w:rPr>
                <w:b/>
                <w:bCs/>
                <w:color w:val="000000"/>
                <w:szCs w:val="24"/>
              </w:rPr>
              <w:t>Fitch</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17A9A" w:rsidRPr="00D64C8C" w:rsidRDefault="00217A9A" w:rsidP="007117EE">
            <w:pPr>
              <w:jc w:val="center"/>
              <w:rPr>
                <w:b/>
                <w:bCs/>
                <w:color w:val="000000"/>
                <w:szCs w:val="24"/>
              </w:rPr>
            </w:pPr>
            <w:r w:rsidRPr="00D64C8C">
              <w:rPr>
                <w:b/>
                <w:bCs/>
                <w:color w:val="000000"/>
                <w:szCs w:val="24"/>
              </w:rPr>
              <w:t>Рейтинговая группа</w:t>
            </w:r>
          </w:p>
        </w:tc>
      </w:tr>
      <w:tr w:rsidR="00217A9A" w:rsidRPr="00D64C8C" w:rsidTr="007117EE">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7A9A" w:rsidRPr="00D64C8C" w:rsidRDefault="00217A9A" w:rsidP="007117EE">
            <w:pPr>
              <w:rPr>
                <w:b/>
                <w:bCs/>
                <w:color w:val="000000"/>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217A9A" w:rsidRPr="00D64C8C" w:rsidRDefault="00217A9A" w:rsidP="007117EE">
            <w:pPr>
              <w:rPr>
                <w:b/>
                <w:bCs/>
                <w:color w:val="000000"/>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A9A" w:rsidRPr="00D64C8C" w:rsidRDefault="00217A9A" w:rsidP="007117EE">
            <w:pPr>
              <w:jc w:val="center"/>
              <w:rPr>
                <w:b/>
                <w:bCs/>
                <w:color w:val="000000"/>
                <w:szCs w:val="24"/>
              </w:rPr>
            </w:pPr>
            <w:r w:rsidRPr="00D64C8C">
              <w:rPr>
                <w:b/>
                <w:bCs/>
                <w:color w:val="000000"/>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A9A" w:rsidRPr="00D64C8C" w:rsidRDefault="00217A9A" w:rsidP="007117EE">
            <w:pPr>
              <w:jc w:val="center"/>
              <w:rPr>
                <w:b/>
                <w:bCs/>
                <w:color w:val="000000"/>
                <w:szCs w:val="24"/>
              </w:rPr>
            </w:pPr>
            <w:r w:rsidRPr="00D64C8C">
              <w:rPr>
                <w:b/>
                <w:bCs/>
                <w:color w:val="000000"/>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A9A" w:rsidRPr="00D64C8C" w:rsidRDefault="00217A9A" w:rsidP="007117EE">
            <w:pPr>
              <w:jc w:val="center"/>
              <w:rPr>
                <w:b/>
                <w:bCs/>
                <w:color w:val="000000"/>
                <w:szCs w:val="24"/>
              </w:rPr>
            </w:pPr>
            <w:r w:rsidRPr="00D64C8C">
              <w:rPr>
                <w:b/>
                <w:bCs/>
                <w:color w:val="000000"/>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217A9A" w:rsidRPr="00D64C8C" w:rsidRDefault="00217A9A" w:rsidP="007117EE">
            <w:pPr>
              <w:rPr>
                <w:b/>
                <w:bCs/>
                <w:color w:val="000000"/>
                <w:szCs w:val="24"/>
              </w:rPr>
            </w:pPr>
          </w:p>
        </w:tc>
      </w:tr>
      <w:tr w:rsidR="00217A9A" w:rsidRPr="00D64C8C" w:rsidTr="007117E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217A9A" w:rsidRPr="00D64C8C" w:rsidRDefault="00217A9A" w:rsidP="007117EE">
            <w:pPr>
              <w:jc w:val="center"/>
              <w:rPr>
                <w:color w:val="000000"/>
                <w:szCs w:val="24"/>
              </w:rPr>
            </w:pPr>
            <w:r w:rsidRPr="00D64C8C">
              <w:rPr>
                <w:color w:val="000000"/>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217A9A" w:rsidRPr="00D64C8C" w:rsidRDefault="00217A9A" w:rsidP="007117EE">
            <w:pPr>
              <w:jc w:val="center"/>
              <w:rPr>
                <w:color w:val="000000"/>
                <w:szCs w:val="24"/>
              </w:rPr>
            </w:pPr>
            <w:r w:rsidRPr="00D64C8C">
              <w:rPr>
                <w:color w:val="000000"/>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A9A" w:rsidRPr="00D64C8C" w:rsidRDefault="00217A9A" w:rsidP="007117EE">
            <w:pPr>
              <w:jc w:val="center"/>
              <w:rPr>
                <w:b/>
                <w:bCs/>
                <w:color w:val="000000"/>
                <w:szCs w:val="24"/>
              </w:rPr>
            </w:pPr>
            <w:r w:rsidRPr="00D64C8C">
              <w:rPr>
                <w:b/>
                <w:bCs/>
                <w:color w:val="000000"/>
                <w:szCs w:val="24"/>
              </w:rPr>
              <w:t>Рейтинговая группа I</w:t>
            </w:r>
          </w:p>
        </w:tc>
      </w:tr>
      <w:tr w:rsidR="00217A9A" w:rsidRPr="00D64C8C" w:rsidTr="007117E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217A9A" w:rsidRPr="00D64C8C" w:rsidRDefault="00217A9A" w:rsidP="007117EE">
            <w:pPr>
              <w:jc w:val="center"/>
              <w:rPr>
                <w:color w:val="000000"/>
                <w:szCs w:val="24"/>
              </w:rPr>
            </w:pPr>
            <w:r w:rsidRPr="00D64C8C">
              <w:rPr>
                <w:color w:val="000000"/>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217A9A" w:rsidRPr="00D64C8C" w:rsidRDefault="00217A9A" w:rsidP="007117EE">
            <w:pPr>
              <w:jc w:val="center"/>
              <w:rPr>
                <w:color w:val="000000"/>
                <w:szCs w:val="24"/>
              </w:rPr>
            </w:pPr>
            <w:r w:rsidRPr="00D64C8C">
              <w:rPr>
                <w:color w:val="000000"/>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7A9A" w:rsidRPr="00D64C8C" w:rsidRDefault="00217A9A" w:rsidP="007117EE">
            <w:pPr>
              <w:rPr>
                <w:b/>
                <w:bCs/>
                <w:color w:val="000000"/>
                <w:szCs w:val="24"/>
              </w:rPr>
            </w:pPr>
          </w:p>
        </w:tc>
      </w:tr>
      <w:tr w:rsidR="00217A9A" w:rsidRPr="00D64C8C" w:rsidTr="007117E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ruAAA</w:t>
            </w:r>
          </w:p>
        </w:tc>
        <w:tc>
          <w:tcPr>
            <w:tcW w:w="1691" w:type="dxa"/>
            <w:tcBorders>
              <w:top w:val="nil"/>
              <w:left w:val="nil"/>
              <w:bottom w:val="single" w:sz="8" w:space="0" w:color="auto"/>
              <w:right w:val="single" w:sz="8" w:space="0" w:color="auto"/>
            </w:tcBorders>
            <w:shd w:val="clear" w:color="auto" w:fill="auto"/>
            <w:noWrap/>
            <w:vAlign w:val="center"/>
            <w:hideMark/>
          </w:tcPr>
          <w:p w:rsidR="00217A9A" w:rsidRPr="00D64C8C" w:rsidRDefault="00217A9A" w:rsidP="007117EE">
            <w:pPr>
              <w:jc w:val="center"/>
              <w:rPr>
                <w:szCs w:val="24"/>
              </w:rPr>
            </w:pPr>
            <w:r w:rsidRPr="00D64C8C">
              <w:rPr>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szCs w:val="24"/>
              </w:rPr>
            </w:pPr>
            <w:r w:rsidRPr="00D64C8C">
              <w:rPr>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217A9A" w:rsidRPr="00D64C8C" w:rsidRDefault="00217A9A" w:rsidP="007117EE">
            <w:pPr>
              <w:jc w:val="center"/>
              <w:rPr>
                <w:szCs w:val="24"/>
              </w:rPr>
            </w:pPr>
            <w:r w:rsidRPr="00D64C8C">
              <w:rPr>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7A9A" w:rsidRPr="00D64C8C" w:rsidRDefault="00217A9A" w:rsidP="007117EE">
            <w:pPr>
              <w:rPr>
                <w:b/>
                <w:bCs/>
                <w:color w:val="000000"/>
                <w:szCs w:val="24"/>
              </w:rPr>
            </w:pPr>
          </w:p>
        </w:tc>
      </w:tr>
      <w:tr w:rsidR="00217A9A" w:rsidRPr="00D64C8C" w:rsidTr="007117E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217A9A" w:rsidRPr="007317EC" w:rsidRDefault="00217A9A" w:rsidP="007117EE">
            <w:pPr>
              <w:jc w:val="center"/>
              <w:rPr>
                <w:color w:val="000000"/>
                <w:szCs w:val="24"/>
                <w:lang w:val="de-DE"/>
              </w:rPr>
            </w:pPr>
            <w:r w:rsidRPr="007317EC">
              <w:rPr>
                <w:color w:val="000000"/>
                <w:szCs w:val="24"/>
                <w:lang w:val="de-DE"/>
              </w:rPr>
              <w:t>AA+(RU), AA(RU), AA-(RU)</w:t>
            </w:r>
          </w:p>
        </w:tc>
        <w:tc>
          <w:tcPr>
            <w:tcW w:w="1287"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ruAA+, ruAA</w:t>
            </w:r>
          </w:p>
        </w:tc>
        <w:tc>
          <w:tcPr>
            <w:tcW w:w="1691" w:type="dxa"/>
            <w:tcBorders>
              <w:top w:val="nil"/>
              <w:left w:val="nil"/>
              <w:bottom w:val="single" w:sz="8" w:space="0" w:color="auto"/>
              <w:right w:val="single" w:sz="8" w:space="0" w:color="auto"/>
            </w:tcBorders>
            <w:shd w:val="clear" w:color="auto" w:fill="auto"/>
            <w:noWrap/>
            <w:vAlign w:val="center"/>
            <w:hideMark/>
          </w:tcPr>
          <w:p w:rsidR="00217A9A" w:rsidRPr="00D64C8C" w:rsidRDefault="00217A9A" w:rsidP="007117EE">
            <w:pPr>
              <w:jc w:val="center"/>
              <w:rPr>
                <w:szCs w:val="24"/>
              </w:rPr>
            </w:pPr>
            <w:r w:rsidRPr="00D64C8C">
              <w:rPr>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szCs w:val="24"/>
              </w:rPr>
            </w:pPr>
            <w:r w:rsidRPr="00D64C8C">
              <w:rPr>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217A9A" w:rsidRPr="00D64C8C" w:rsidRDefault="00217A9A" w:rsidP="007117EE">
            <w:pPr>
              <w:jc w:val="center"/>
              <w:rPr>
                <w:szCs w:val="24"/>
              </w:rPr>
            </w:pPr>
            <w:r w:rsidRPr="00D64C8C">
              <w:rPr>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217A9A" w:rsidRPr="00D64C8C" w:rsidRDefault="00217A9A" w:rsidP="007117EE">
            <w:pPr>
              <w:jc w:val="center"/>
              <w:rPr>
                <w:b/>
                <w:bCs/>
                <w:color w:val="000000"/>
                <w:szCs w:val="24"/>
              </w:rPr>
            </w:pPr>
            <w:r w:rsidRPr="00D64C8C">
              <w:rPr>
                <w:b/>
                <w:bCs/>
                <w:color w:val="000000"/>
                <w:szCs w:val="24"/>
              </w:rPr>
              <w:t>Рейтинговая группа II</w:t>
            </w:r>
          </w:p>
        </w:tc>
      </w:tr>
      <w:tr w:rsidR="00217A9A" w:rsidRPr="00D64C8C" w:rsidTr="007117E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A+(RU), A(RU)</w:t>
            </w:r>
          </w:p>
        </w:tc>
        <w:tc>
          <w:tcPr>
            <w:tcW w:w="1287"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ruAA-, ruA+</w:t>
            </w:r>
          </w:p>
        </w:tc>
        <w:tc>
          <w:tcPr>
            <w:tcW w:w="1691" w:type="dxa"/>
            <w:tcBorders>
              <w:top w:val="nil"/>
              <w:left w:val="nil"/>
              <w:bottom w:val="single" w:sz="8" w:space="0" w:color="auto"/>
              <w:right w:val="single" w:sz="8" w:space="0" w:color="auto"/>
            </w:tcBorders>
            <w:shd w:val="clear" w:color="auto" w:fill="auto"/>
            <w:noWrap/>
            <w:vAlign w:val="center"/>
            <w:hideMark/>
          </w:tcPr>
          <w:p w:rsidR="00217A9A" w:rsidRPr="00D64C8C" w:rsidRDefault="00217A9A" w:rsidP="007117EE">
            <w:pPr>
              <w:jc w:val="center"/>
              <w:rPr>
                <w:color w:val="000000"/>
                <w:szCs w:val="24"/>
              </w:rPr>
            </w:pPr>
            <w:r w:rsidRPr="00D64C8C">
              <w:rPr>
                <w:color w:val="000000"/>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217A9A" w:rsidRPr="00D64C8C" w:rsidRDefault="00217A9A" w:rsidP="007117EE">
            <w:pPr>
              <w:jc w:val="center"/>
              <w:rPr>
                <w:color w:val="000000"/>
                <w:szCs w:val="24"/>
              </w:rPr>
            </w:pPr>
            <w:r w:rsidRPr="00D64C8C">
              <w:rPr>
                <w:color w:val="000000"/>
                <w:szCs w:val="24"/>
              </w:rPr>
              <w:t>ВВ</w:t>
            </w:r>
          </w:p>
        </w:tc>
        <w:tc>
          <w:tcPr>
            <w:tcW w:w="1419" w:type="dxa"/>
            <w:vMerge/>
            <w:tcBorders>
              <w:left w:val="single" w:sz="8" w:space="0" w:color="auto"/>
              <w:right w:val="single" w:sz="8" w:space="0" w:color="auto"/>
            </w:tcBorders>
            <w:shd w:val="clear" w:color="auto" w:fill="auto"/>
            <w:vAlign w:val="center"/>
            <w:hideMark/>
          </w:tcPr>
          <w:p w:rsidR="00217A9A" w:rsidRPr="00D64C8C" w:rsidRDefault="00217A9A" w:rsidP="007117EE">
            <w:pPr>
              <w:rPr>
                <w:b/>
                <w:bCs/>
                <w:color w:val="000000"/>
                <w:szCs w:val="24"/>
              </w:rPr>
            </w:pPr>
          </w:p>
        </w:tc>
      </w:tr>
      <w:tr w:rsidR="00217A9A" w:rsidRPr="00D64C8C" w:rsidTr="007117E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A-(RU), BBB+(RU)</w:t>
            </w:r>
          </w:p>
        </w:tc>
        <w:tc>
          <w:tcPr>
            <w:tcW w:w="1287"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ruA, ruA-, ruBBB+</w:t>
            </w:r>
          </w:p>
        </w:tc>
        <w:tc>
          <w:tcPr>
            <w:tcW w:w="1691"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217A9A" w:rsidRPr="00D64C8C" w:rsidRDefault="00217A9A" w:rsidP="007117EE">
            <w:pPr>
              <w:rPr>
                <w:b/>
                <w:bCs/>
                <w:color w:val="000000"/>
                <w:szCs w:val="24"/>
              </w:rPr>
            </w:pPr>
          </w:p>
        </w:tc>
      </w:tr>
      <w:tr w:rsidR="00217A9A" w:rsidRPr="00D64C8C" w:rsidTr="007117E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BBB(RU), BBB-(RU)</w:t>
            </w:r>
          </w:p>
        </w:tc>
        <w:tc>
          <w:tcPr>
            <w:tcW w:w="1287"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ruBBB</w:t>
            </w:r>
          </w:p>
        </w:tc>
        <w:tc>
          <w:tcPr>
            <w:tcW w:w="1691"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217A9A" w:rsidRPr="00D64C8C" w:rsidRDefault="00217A9A" w:rsidP="007117EE">
            <w:pPr>
              <w:jc w:val="center"/>
              <w:rPr>
                <w:b/>
                <w:bCs/>
                <w:color w:val="000000"/>
                <w:szCs w:val="24"/>
                <w:lang w:val="en-US"/>
              </w:rPr>
            </w:pPr>
            <w:r w:rsidRPr="00D64C8C">
              <w:rPr>
                <w:b/>
                <w:bCs/>
                <w:color w:val="000000"/>
                <w:szCs w:val="24"/>
              </w:rPr>
              <w:t>Рейтинговая группа II</w:t>
            </w:r>
            <w:r w:rsidRPr="00D64C8C">
              <w:rPr>
                <w:b/>
                <w:bCs/>
                <w:color w:val="000000"/>
                <w:szCs w:val="24"/>
                <w:lang w:val="en-US"/>
              </w:rPr>
              <w:t>I</w:t>
            </w:r>
          </w:p>
        </w:tc>
      </w:tr>
      <w:tr w:rsidR="00217A9A" w:rsidRPr="00D64C8C" w:rsidTr="007117E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ruBBB-, ruBB+</w:t>
            </w:r>
          </w:p>
        </w:tc>
        <w:tc>
          <w:tcPr>
            <w:tcW w:w="1691"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217A9A" w:rsidRPr="00D64C8C" w:rsidRDefault="00217A9A" w:rsidP="007117EE">
            <w:pPr>
              <w:rPr>
                <w:b/>
                <w:bCs/>
                <w:color w:val="000000"/>
                <w:szCs w:val="24"/>
              </w:rPr>
            </w:pPr>
          </w:p>
        </w:tc>
      </w:tr>
      <w:tr w:rsidR="00217A9A" w:rsidRPr="00D64C8C" w:rsidTr="007117E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ruBB</w:t>
            </w:r>
          </w:p>
        </w:tc>
        <w:tc>
          <w:tcPr>
            <w:tcW w:w="1691"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217A9A" w:rsidRPr="00D64C8C" w:rsidRDefault="00217A9A" w:rsidP="007117EE">
            <w:pPr>
              <w:rPr>
                <w:b/>
                <w:bCs/>
                <w:color w:val="000000"/>
                <w:szCs w:val="24"/>
              </w:rPr>
            </w:pPr>
          </w:p>
        </w:tc>
      </w:tr>
      <w:tr w:rsidR="00217A9A" w:rsidRPr="00D64C8C" w:rsidTr="007117EE">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17A9A" w:rsidRPr="00D64C8C" w:rsidRDefault="00217A9A" w:rsidP="007117EE">
            <w:pPr>
              <w:jc w:val="center"/>
              <w:rPr>
                <w:color w:val="000000"/>
                <w:szCs w:val="24"/>
              </w:rPr>
            </w:pPr>
            <w:r w:rsidRPr="00D64C8C">
              <w:rPr>
                <w:color w:val="000000"/>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217A9A" w:rsidRPr="00D64C8C" w:rsidRDefault="00217A9A" w:rsidP="007117EE">
            <w:pPr>
              <w:jc w:val="center"/>
              <w:rPr>
                <w:b/>
                <w:bCs/>
                <w:color w:val="000000"/>
                <w:szCs w:val="24"/>
                <w:lang w:val="en-US"/>
              </w:rPr>
            </w:pPr>
            <w:r w:rsidRPr="00D64C8C">
              <w:rPr>
                <w:b/>
                <w:bCs/>
                <w:color w:val="000000"/>
                <w:szCs w:val="24"/>
              </w:rPr>
              <w:t>Рейтинговая группа I</w:t>
            </w:r>
            <w:r w:rsidRPr="00D64C8C">
              <w:rPr>
                <w:b/>
                <w:bCs/>
                <w:color w:val="000000"/>
                <w:szCs w:val="24"/>
                <w:lang w:val="en-US"/>
              </w:rPr>
              <w:t>V</w:t>
            </w:r>
          </w:p>
        </w:tc>
      </w:tr>
    </w:tbl>
    <w:p w:rsidR="00217A9A" w:rsidRPr="00D64C8C" w:rsidRDefault="00217A9A" w:rsidP="00217A9A">
      <w:pPr>
        <w:ind w:firstLine="708"/>
        <w:rPr>
          <w:szCs w:val="24"/>
        </w:rPr>
      </w:pPr>
    </w:p>
    <w:p w:rsidR="00217A9A" w:rsidRPr="00D64C8C" w:rsidRDefault="00217A9A" w:rsidP="00217A9A">
      <w:pPr>
        <w:pStyle w:val="a4"/>
        <w:numPr>
          <w:ilvl w:val="0"/>
          <w:numId w:val="38"/>
        </w:numPr>
        <w:spacing w:after="0" w:line="240" w:lineRule="auto"/>
        <w:ind w:left="567" w:firstLine="0"/>
        <w:jc w:val="both"/>
        <w:rPr>
          <w:rFonts w:ascii="Times New Roman" w:hAnsi="Times New Roman"/>
          <w:sz w:val="24"/>
          <w:szCs w:val="24"/>
        </w:rPr>
      </w:pPr>
      <w:r w:rsidRPr="00D64C8C">
        <w:rPr>
          <w:rFonts w:ascii="Times New Roman" w:hAnsi="Times New Roman"/>
          <w:sz w:val="24"/>
          <w:szCs w:val="24"/>
        </w:rPr>
        <w:t xml:space="preserve">Рейтинговая группа I </w:t>
      </w:r>
    </w:p>
    <w:p w:rsidR="00217A9A" w:rsidRPr="00D64C8C" w:rsidRDefault="00217A9A" w:rsidP="00217A9A">
      <w:pPr>
        <w:pStyle w:val="a4"/>
        <w:ind w:left="567"/>
        <w:rPr>
          <w:rFonts w:ascii="Times New Roman" w:hAnsi="Times New Roman"/>
          <w:sz w:val="24"/>
          <w:szCs w:val="24"/>
        </w:rPr>
      </w:pPr>
      <w:r w:rsidRPr="00D64C8C">
        <w:rPr>
          <w:rFonts w:ascii="Times New Roman" w:hAnsi="Times New Roman"/>
          <w:sz w:val="24"/>
          <w:szCs w:val="24"/>
        </w:rPr>
        <w:t xml:space="preserve">    Индекс корпоративных облигаций (1-3 года, рейтинг ≥ BBB-), </w:t>
      </w:r>
    </w:p>
    <w:p w:rsidR="00217A9A" w:rsidRPr="00D64C8C" w:rsidRDefault="00217A9A" w:rsidP="00217A9A">
      <w:pPr>
        <w:ind w:left="567"/>
        <w:rPr>
          <w:b/>
          <w:szCs w:val="24"/>
        </w:rPr>
      </w:pPr>
      <w:r w:rsidRPr="00D64C8C">
        <w:rPr>
          <w:szCs w:val="24"/>
        </w:rPr>
        <w:t xml:space="preserve">    Тикер - </w:t>
      </w:r>
      <w:r w:rsidRPr="00D64C8C">
        <w:rPr>
          <w:b/>
          <w:szCs w:val="24"/>
        </w:rPr>
        <w:t>RUCBICPBBB3Y;</w:t>
      </w:r>
    </w:p>
    <w:p w:rsidR="00217A9A" w:rsidRPr="00D64C8C" w:rsidRDefault="00217A9A" w:rsidP="00217A9A">
      <w:pPr>
        <w:ind w:left="567"/>
        <w:rPr>
          <w:szCs w:val="24"/>
        </w:rPr>
      </w:pPr>
    </w:p>
    <w:p w:rsidR="00217A9A" w:rsidRPr="00D64C8C" w:rsidRDefault="00217A9A" w:rsidP="00217A9A">
      <w:pPr>
        <w:pStyle w:val="a4"/>
        <w:numPr>
          <w:ilvl w:val="0"/>
          <w:numId w:val="38"/>
        </w:numPr>
        <w:spacing w:after="0" w:line="240" w:lineRule="auto"/>
        <w:ind w:left="567" w:firstLine="0"/>
        <w:jc w:val="both"/>
        <w:rPr>
          <w:rFonts w:ascii="Times New Roman" w:hAnsi="Times New Roman"/>
          <w:sz w:val="24"/>
          <w:szCs w:val="24"/>
        </w:rPr>
      </w:pPr>
      <w:r w:rsidRPr="00D64C8C">
        <w:rPr>
          <w:rFonts w:ascii="Times New Roman" w:hAnsi="Times New Roman"/>
          <w:sz w:val="24"/>
          <w:szCs w:val="24"/>
        </w:rPr>
        <w:t>Рейтинговая группа II</w:t>
      </w:r>
    </w:p>
    <w:p w:rsidR="00217A9A" w:rsidRPr="00D64C8C" w:rsidRDefault="00217A9A" w:rsidP="00217A9A">
      <w:pPr>
        <w:pStyle w:val="a4"/>
        <w:ind w:left="567"/>
        <w:rPr>
          <w:rFonts w:ascii="Times New Roman" w:hAnsi="Times New Roman"/>
          <w:sz w:val="24"/>
          <w:szCs w:val="24"/>
        </w:rPr>
      </w:pPr>
      <w:r w:rsidRPr="00D64C8C">
        <w:rPr>
          <w:rFonts w:ascii="Times New Roman" w:hAnsi="Times New Roman"/>
          <w:sz w:val="24"/>
          <w:szCs w:val="24"/>
        </w:rPr>
        <w:t xml:space="preserve">   Индекс корпоративных облигаций (1-3 года, BB- ≤рейтин &lt; BBB-), </w:t>
      </w:r>
    </w:p>
    <w:p w:rsidR="00217A9A" w:rsidRPr="00D64C8C" w:rsidRDefault="00217A9A" w:rsidP="00217A9A">
      <w:pPr>
        <w:ind w:left="567"/>
        <w:rPr>
          <w:b/>
          <w:szCs w:val="24"/>
        </w:rPr>
      </w:pPr>
      <w:r w:rsidRPr="00D64C8C">
        <w:rPr>
          <w:szCs w:val="24"/>
        </w:rPr>
        <w:t xml:space="preserve">   Тикер - </w:t>
      </w:r>
      <w:r w:rsidRPr="00D64C8C">
        <w:rPr>
          <w:b/>
          <w:szCs w:val="24"/>
        </w:rPr>
        <w:t>RUCBICPBB3Y;</w:t>
      </w:r>
    </w:p>
    <w:p w:rsidR="00217A9A" w:rsidRPr="00D64C8C" w:rsidRDefault="00217A9A" w:rsidP="00217A9A">
      <w:pPr>
        <w:ind w:left="567"/>
        <w:rPr>
          <w:szCs w:val="24"/>
        </w:rPr>
      </w:pPr>
    </w:p>
    <w:p w:rsidR="00217A9A" w:rsidRPr="00D64C8C" w:rsidRDefault="00217A9A" w:rsidP="00217A9A">
      <w:pPr>
        <w:pStyle w:val="a4"/>
        <w:numPr>
          <w:ilvl w:val="0"/>
          <w:numId w:val="38"/>
        </w:numPr>
        <w:spacing w:after="0" w:line="240" w:lineRule="auto"/>
        <w:ind w:left="567" w:firstLine="0"/>
        <w:jc w:val="both"/>
        <w:rPr>
          <w:rFonts w:ascii="Times New Roman" w:hAnsi="Times New Roman"/>
          <w:sz w:val="24"/>
          <w:szCs w:val="24"/>
        </w:rPr>
      </w:pPr>
      <w:r w:rsidRPr="00D64C8C">
        <w:rPr>
          <w:rFonts w:ascii="Times New Roman" w:hAnsi="Times New Roman"/>
          <w:sz w:val="24"/>
          <w:szCs w:val="24"/>
        </w:rPr>
        <w:t xml:space="preserve">Рейтинговая группа III </w:t>
      </w:r>
    </w:p>
    <w:p w:rsidR="00217A9A" w:rsidRPr="00D64C8C" w:rsidRDefault="00217A9A" w:rsidP="00217A9A">
      <w:pPr>
        <w:pStyle w:val="a4"/>
        <w:ind w:left="567"/>
        <w:rPr>
          <w:rFonts w:ascii="Times New Roman" w:hAnsi="Times New Roman"/>
          <w:sz w:val="24"/>
          <w:szCs w:val="24"/>
        </w:rPr>
      </w:pPr>
      <w:r w:rsidRPr="00D64C8C">
        <w:rPr>
          <w:rFonts w:ascii="Times New Roman" w:hAnsi="Times New Roman"/>
          <w:sz w:val="24"/>
          <w:szCs w:val="24"/>
        </w:rPr>
        <w:t xml:space="preserve">   Индекс корпоративных облигаций (1-3 года, B- ≤ рейтинг &lt; BB-), </w:t>
      </w:r>
    </w:p>
    <w:p w:rsidR="00217A9A" w:rsidRPr="00D64C8C" w:rsidRDefault="00217A9A" w:rsidP="00217A9A">
      <w:pPr>
        <w:ind w:left="567"/>
        <w:rPr>
          <w:b/>
          <w:szCs w:val="24"/>
        </w:rPr>
      </w:pPr>
      <w:r w:rsidRPr="00D64C8C">
        <w:rPr>
          <w:szCs w:val="24"/>
        </w:rPr>
        <w:t xml:space="preserve">   Тикер - </w:t>
      </w:r>
      <w:r w:rsidRPr="00D64C8C">
        <w:rPr>
          <w:b/>
          <w:szCs w:val="24"/>
        </w:rPr>
        <w:t>RUCBICPB3Y;</w:t>
      </w:r>
    </w:p>
    <w:p w:rsidR="00217A9A" w:rsidRPr="00D64C8C" w:rsidRDefault="00217A9A" w:rsidP="00217A9A">
      <w:pPr>
        <w:ind w:left="567"/>
        <w:rPr>
          <w:szCs w:val="24"/>
        </w:rPr>
      </w:pPr>
    </w:p>
    <w:p w:rsidR="00217A9A" w:rsidRPr="00D64C8C" w:rsidRDefault="00217A9A" w:rsidP="00217A9A">
      <w:pPr>
        <w:pStyle w:val="a4"/>
        <w:numPr>
          <w:ilvl w:val="0"/>
          <w:numId w:val="38"/>
        </w:numPr>
        <w:spacing w:after="0" w:line="240" w:lineRule="auto"/>
        <w:ind w:left="567" w:firstLine="0"/>
        <w:jc w:val="both"/>
        <w:rPr>
          <w:rFonts w:ascii="Times New Roman" w:hAnsi="Times New Roman"/>
          <w:sz w:val="24"/>
          <w:szCs w:val="24"/>
        </w:rPr>
      </w:pPr>
      <w:r w:rsidRPr="00D64C8C">
        <w:rPr>
          <w:rFonts w:ascii="Times New Roman" w:hAnsi="Times New Roman"/>
          <w:sz w:val="24"/>
          <w:szCs w:val="24"/>
        </w:rPr>
        <w:t>Рейтинговая группа IV</w:t>
      </w:r>
    </w:p>
    <w:p w:rsidR="00217A9A" w:rsidRPr="00D64C8C" w:rsidRDefault="00217A9A" w:rsidP="00217A9A">
      <w:pPr>
        <w:pStyle w:val="a4"/>
        <w:ind w:left="851"/>
        <w:rPr>
          <w:rFonts w:ascii="Times New Roman" w:hAnsi="Times New Roman"/>
          <w:sz w:val="24"/>
          <w:szCs w:val="24"/>
        </w:rPr>
      </w:pPr>
      <w:r w:rsidRPr="00D64C8C">
        <w:rPr>
          <w:rFonts w:ascii="Times New Roman" w:hAnsi="Times New Roman"/>
          <w:sz w:val="24"/>
          <w:szCs w:val="24"/>
        </w:rPr>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rsidR="00217A9A" w:rsidRPr="00D64C8C" w:rsidRDefault="00217A9A" w:rsidP="00217A9A">
      <w:pPr>
        <w:ind w:left="851"/>
        <w:rPr>
          <w:szCs w:val="24"/>
        </w:rPr>
      </w:pPr>
      <w:r w:rsidRPr="00D64C8C">
        <w:rPr>
          <w:szCs w:val="24"/>
        </w:rPr>
        <w:t xml:space="preserve">Тикер - </w:t>
      </w:r>
      <w:r w:rsidRPr="00D64C8C">
        <w:rPr>
          <w:b/>
          <w:szCs w:val="24"/>
        </w:rPr>
        <w:t>RUCBICPL2</w:t>
      </w:r>
      <w:r w:rsidRPr="00D64C8C">
        <w:rPr>
          <w:szCs w:val="24"/>
        </w:rPr>
        <w:t xml:space="preserve"> </w:t>
      </w:r>
    </w:p>
    <w:p w:rsidR="00217A9A" w:rsidRPr="00D64C8C" w:rsidRDefault="00217A9A" w:rsidP="00217A9A">
      <w:pPr>
        <w:ind w:left="851"/>
        <w:rPr>
          <w:szCs w:val="24"/>
        </w:rPr>
      </w:pPr>
      <w:r w:rsidRPr="00D64C8C">
        <w:rPr>
          <w:szCs w:val="24"/>
        </w:rPr>
        <w:t>Тикер -</w:t>
      </w:r>
      <w:r w:rsidRPr="00D64C8C">
        <w:rPr>
          <w:b/>
          <w:szCs w:val="24"/>
        </w:rPr>
        <w:t>RUCBICPL3</w:t>
      </w:r>
      <w:r w:rsidRPr="00D64C8C">
        <w:rPr>
          <w:szCs w:val="24"/>
        </w:rPr>
        <w:t>.</w:t>
      </w:r>
    </w:p>
    <w:p w:rsidR="00217A9A" w:rsidRPr="00D64C8C" w:rsidRDefault="00217A9A" w:rsidP="00217A9A">
      <w:pPr>
        <w:pStyle w:val="a4"/>
        <w:ind w:left="0"/>
        <w:rPr>
          <w:rFonts w:ascii="Times New Roman" w:hAnsi="Times New Roman"/>
          <w:sz w:val="24"/>
          <w:szCs w:val="24"/>
        </w:rPr>
      </w:pPr>
    </w:p>
    <w:p w:rsidR="00217A9A" w:rsidRPr="00D64C8C" w:rsidRDefault="00217A9A" w:rsidP="00217A9A">
      <w:pPr>
        <w:pStyle w:val="a4"/>
        <w:ind w:left="1224"/>
        <w:rPr>
          <w:rFonts w:ascii="Times New Roman" w:hAnsi="Times New Roman"/>
          <w:sz w:val="24"/>
          <w:szCs w:val="24"/>
        </w:rPr>
      </w:pPr>
      <w:r w:rsidRPr="00D64C8C">
        <w:rPr>
          <w:rFonts w:ascii="Times New Roman" w:hAnsi="Times New Roman"/>
          <w:sz w:val="24"/>
          <w:szCs w:val="24"/>
        </w:rPr>
        <w:t xml:space="preserve"> </w:t>
      </w:r>
    </w:p>
    <w:p w:rsidR="00217A9A" w:rsidRPr="00D64C8C" w:rsidRDefault="00217A9A" w:rsidP="00217A9A">
      <w:pPr>
        <w:pStyle w:val="a4"/>
        <w:numPr>
          <w:ilvl w:val="2"/>
          <w:numId w:val="39"/>
        </w:numPr>
        <w:spacing w:after="160" w:line="259" w:lineRule="auto"/>
        <w:jc w:val="both"/>
        <w:rPr>
          <w:rFonts w:ascii="Times New Roman" w:hAnsi="Times New Roman"/>
          <w:sz w:val="24"/>
          <w:szCs w:val="24"/>
        </w:rPr>
      </w:pPr>
      <w:r w:rsidRPr="00D64C8C">
        <w:rPr>
          <w:rFonts w:ascii="Times New Roman" w:hAnsi="Times New Roman"/>
          <w:sz w:val="24"/>
          <w:szCs w:val="24"/>
        </w:rPr>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w:t>
      </w:r>
    </w:p>
    <w:p w:rsidR="00217A9A" w:rsidRPr="00D64C8C" w:rsidRDefault="00217A9A" w:rsidP="00217A9A">
      <w:pPr>
        <w:pStyle w:val="a4"/>
        <w:ind w:left="1224"/>
        <w:rPr>
          <w:rFonts w:ascii="Times New Roman" w:hAnsi="Times New Roman"/>
          <w:sz w:val="24"/>
          <w:szCs w:val="24"/>
        </w:rPr>
      </w:pPr>
    </w:p>
    <w:p w:rsidR="00217A9A" w:rsidRPr="00D64C8C" w:rsidRDefault="00217A9A" w:rsidP="00217A9A">
      <w:pPr>
        <w:pStyle w:val="a4"/>
        <w:ind w:left="1224"/>
        <w:rPr>
          <w:rFonts w:ascii="Times New Roman" w:hAnsi="Times New Roman"/>
          <w:sz w:val="24"/>
          <w:szCs w:val="24"/>
        </w:rPr>
      </w:pPr>
    </w:p>
    <w:p w:rsidR="00217A9A" w:rsidRPr="00D64C8C" w:rsidRDefault="00217A9A" w:rsidP="00217A9A">
      <w:pPr>
        <w:pStyle w:val="a4"/>
        <w:numPr>
          <w:ilvl w:val="0"/>
          <w:numId w:val="39"/>
        </w:numPr>
        <w:spacing w:after="160" w:line="259" w:lineRule="auto"/>
        <w:jc w:val="both"/>
        <w:rPr>
          <w:rFonts w:ascii="Times New Roman" w:hAnsi="Times New Roman"/>
          <w:b/>
          <w:i/>
          <w:sz w:val="24"/>
          <w:szCs w:val="24"/>
        </w:rPr>
      </w:pPr>
      <w:r w:rsidRPr="00D64C8C">
        <w:rPr>
          <w:rFonts w:ascii="Times New Roman" w:hAnsi="Times New Roman"/>
          <w:b/>
          <w:i/>
          <w:sz w:val="24"/>
          <w:szCs w:val="24"/>
        </w:rPr>
        <w:t>По эмитенту/облигации происходило резкое изменение кредитного качества.</w:t>
      </w:r>
    </w:p>
    <w:p w:rsidR="00217A9A" w:rsidRPr="00D64C8C" w:rsidRDefault="00217A9A" w:rsidP="00217A9A">
      <w:pPr>
        <w:pStyle w:val="a4"/>
        <w:numPr>
          <w:ilvl w:val="1"/>
          <w:numId w:val="39"/>
        </w:numPr>
        <w:spacing w:after="160" w:line="259" w:lineRule="auto"/>
        <w:jc w:val="both"/>
        <w:rPr>
          <w:rFonts w:ascii="Times New Roman" w:hAnsi="Times New Roman"/>
          <w:sz w:val="24"/>
          <w:szCs w:val="24"/>
        </w:rPr>
      </w:pPr>
      <w:r w:rsidRPr="00D64C8C">
        <w:rPr>
          <w:rFonts w:ascii="Times New Roman" w:hAnsi="Times New Roman"/>
          <w:sz w:val="24"/>
          <w:szCs w:val="24"/>
        </w:rPr>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rsidR="00217A9A" w:rsidRPr="00D64C8C" w:rsidRDefault="00217A9A" w:rsidP="00217A9A">
      <w:pPr>
        <w:pStyle w:val="a4"/>
        <w:ind w:left="1224"/>
        <w:rPr>
          <w:rFonts w:ascii="Times New Roman" w:hAnsi="Times New Roman"/>
          <w:sz w:val="24"/>
          <w:szCs w:val="24"/>
        </w:rPr>
      </w:pPr>
    </w:p>
    <w:p w:rsidR="00217A9A" w:rsidRPr="00D64C8C" w:rsidRDefault="00217A9A" w:rsidP="00217A9A">
      <w:pPr>
        <w:pStyle w:val="a4"/>
        <w:numPr>
          <w:ilvl w:val="1"/>
          <w:numId w:val="39"/>
        </w:numPr>
        <w:spacing w:after="160" w:line="259" w:lineRule="auto"/>
        <w:jc w:val="both"/>
        <w:rPr>
          <w:rFonts w:ascii="Times New Roman" w:hAnsi="Times New Roman"/>
          <w:sz w:val="24"/>
          <w:szCs w:val="24"/>
        </w:rPr>
      </w:pPr>
      <w:r w:rsidRPr="00D64C8C">
        <w:rPr>
          <w:rFonts w:ascii="Times New Roman" w:hAnsi="Times New Roman"/>
          <w:sz w:val="24"/>
          <w:szCs w:val="24"/>
        </w:rPr>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rsidR="00217A9A" w:rsidRPr="00D64C8C" w:rsidRDefault="00217A9A" w:rsidP="00217A9A">
      <w:pPr>
        <w:pStyle w:val="a4"/>
        <w:rPr>
          <w:rFonts w:ascii="Times New Roman" w:hAnsi="Times New Roman"/>
          <w:b/>
          <w:i/>
          <w:sz w:val="24"/>
          <w:szCs w:val="24"/>
        </w:rPr>
      </w:pPr>
    </w:p>
    <w:p w:rsidR="00217A9A" w:rsidRPr="00D64C8C" w:rsidRDefault="00217A9A" w:rsidP="00217A9A">
      <w:pPr>
        <w:pStyle w:val="a4"/>
        <w:numPr>
          <w:ilvl w:val="1"/>
          <w:numId w:val="39"/>
        </w:numPr>
        <w:spacing w:after="160" w:line="259" w:lineRule="auto"/>
        <w:jc w:val="both"/>
        <w:rPr>
          <w:rFonts w:ascii="Times New Roman" w:hAnsi="Times New Roman"/>
          <w:sz w:val="24"/>
          <w:szCs w:val="24"/>
        </w:rPr>
      </w:pPr>
      <w:r w:rsidRPr="00D64C8C">
        <w:rPr>
          <w:rFonts w:ascii="Times New Roman" w:hAnsi="Times New Roman"/>
          <w:sz w:val="24"/>
          <w:szCs w:val="24"/>
        </w:rPr>
        <w:t>Резкое изменение кредитного качества может признаваться в следующих случаях (включая, но не ограничиваясь):</w:t>
      </w:r>
    </w:p>
    <w:p w:rsidR="00217A9A" w:rsidRPr="00D64C8C" w:rsidRDefault="00217A9A" w:rsidP="00217A9A">
      <w:pPr>
        <w:pStyle w:val="a4"/>
        <w:rPr>
          <w:rFonts w:ascii="Times New Roman" w:hAnsi="Times New Roman"/>
          <w:sz w:val="24"/>
          <w:szCs w:val="24"/>
        </w:rPr>
      </w:pPr>
    </w:p>
    <w:p w:rsidR="00217A9A" w:rsidRPr="00D64C8C" w:rsidRDefault="00217A9A" w:rsidP="00217A9A">
      <w:pPr>
        <w:pStyle w:val="a4"/>
        <w:numPr>
          <w:ilvl w:val="0"/>
          <w:numId w:val="38"/>
        </w:numPr>
        <w:spacing w:after="160" w:line="259" w:lineRule="auto"/>
        <w:jc w:val="both"/>
        <w:rPr>
          <w:rFonts w:ascii="Times New Roman" w:hAnsi="Times New Roman"/>
          <w:sz w:val="24"/>
          <w:szCs w:val="24"/>
        </w:rPr>
      </w:pPr>
      <w:r w:rsidRPr="00D64C8C">
        <w:rPr>
          <w:rFonts w:ascii="Times New Roman" w:hAnsi="Times New Roman"/>
          <w:sz w:val="24"/>
          <w:szCs w:val="24"/>
        </w:rPr>
        <w:t>Снижение/рост рейтинга выпуска/эмитента;</w:t>
      </w:r>
    </w:p>
    <w:p w:rsidR="00217A9A" w:rsidRPr="00D64C8C" w:rsidRDefault="00217A9A" w:rsidP="00217A9A">
      <w:pPr>
        <w:pStyle w:val="a4"/>
        <w:numPr>
          <w:ilvl w:val="0"/>
          <w:numId w:val="38"/>
        </w:numPr>
        <w:spacing w:after="160" w:line="259" w:lineRule="auto"/>
        <w:jc w:val="both"/>
        <w:rPr>
          <w:rFonts w:ascii="Times New Roman" w:hAnsi="Times New Roman"/>
          <w:sz w:val="24"/>
          <w:szCs w:val="24"/>
        </w:rPr>
      </w:pPr>
      <w:r w:rsidRPr="00D64C8C">
        <w:rPr>
          <w:rFonts w:ascii="Times New Roman" w:hAnsi="Times New Roman"/>
          <w:sz w:val="24"/>
          <w:szCs w:val="24"/>
        </w:rPr>
        <w:lastRenderedPageBreak/>
        <w:t>Приобретение эмитента компанией с более высоким/низким кредитным качеством (более высоким/низким рейтингом);</w:t>
      </w:r>
    </w:p>
    <w:p w:rsidR="00217A9A" w:rsidRPr="00D64C8C" w:rsidRDefault="00217A9A" w:rsidP="00217A9A">
      <w:pPr>
        <w:pStyle w:val="a4"/>
        <w:numPr>
          <w:ilvl w:val="0"/>
          <w:numId w:val="38"/>
        </w:numPr>
        <w:spacing w:after="160" w:line="259" w:lineRule="auto"/>
        <w:jc w:val="both"/>
        <w:rPr>
          <w:rFonts w:ascii="Times New Roman" w:hAnsi="Times New Roman"/>
          <w:sz w:val="24"/>
          <w:szCs w:val="24"/>
        </w:rPr>
      </w:pPr>
      <w:r w:rsidRPr="00D64C8C">
        <w:rPr>
          <w:rFonts w:ascii="Times New Roman" w:hAnsi="Times New Roman"/>
          <w:sz w:val="24"/>
          <w:szCs w:val="24"/>
        </w:rPr>
        <w:t>Включение эмитента в санкционный список;</w:t>
      </w:r>
    </w:p>
    <w:p w:rsidR="00217A9A" w:rsidRPr="00D64C8C" w:rsidRDefault="00217A9A" w:rsidP="00217A9A">
      <w:pPr>
        <w:pStyle w:val="a4"/>
        <w:numPr>
          <w:ilvl w:val="0"/>
          <w:numId w:val="38"/>
        </w:numPr>
        <w:spacing w:after="160" w:line="259" w:lineRule="auto"/>
        <w:jc w:val="both"/>
        <w:rPr>
          <w:rFonts w:ascii="Times New Roman" w:hAnsi="Times New Roman"/>
          <w:sz w:val="24"/>
          <w:szCs w:val="24"/>
        </w:rPr>
      </w:pPr>
      <w:r w:rsidRPr="00D64C8C">
        <w:rPr>
          <w:rFonts w:ascii="Times New Roman" w:hAnsi="Times New Roman"/>
          <w:sz w:val="24"/>
          <w:szCs w:val="24"/>
        </w:rPr>
        <w:t>Серьезный корпоративный конфликт;</w:t>
      </w:r>
    </w:p>
    <w:p w:rsidR="00217A9A" w:rsidRPr="00D64C8C" w:rsidRDefault="00217A9A" w:rsidP="00217A9A">
      <w:pPr>
        <w:pStyle w:val="a4"/>
        <w:numPr>
          <w:ilvl w:val="0"/>
          <w:numId w:val="38"/>
        </w:numPr>
        <w:spacing w:after="160" w:line="259" w:lineRule="auto"/>
        <w:jc w:val="both"/>
        <w:rPr>
          <w:rFonts w:ascii="Times New Roman" w:hAnsi="Times New Roman"/>
          <w:sz w:val="24"/>
          <w:szCs w:val="24"/>
        </w:rPr>
      </w:pPr>
      <w:r w:rsidRPr="00D64C8C">
        <w:rPr>
          <w:rFonts w:ascii="Times New Roman" w:hAnsi="Times New Roman"/>
          <w:sz w:val="24"/>
          <w:szCs w:val="24"/>
        </w:rPr>
        <w:t>Значительные претензии контрагентов или государственных органов.</w:t>
      </w:r>
    </w:p>
    <w:p w:rsidR="00217A9A" w:rsidRDefault="00217A9A" w:rsidP="00217A9A">
      <w:pPr>
        <w:rPr>
          <w:b/>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17A9A" w:rsidRPr="00462F70" w:rsidRDefault="00217A9A" w:rsidP="00217A9A">
      <w:pPr>
        <w:pStyle w:val="12"/>
        <w:tabs>
          <w:tab w:val="left" w:pos="993"/>
        </w:tabs>
        <w:ind w:left="0"/>
        <w:jc w:val="right"/>
        <w:rPr>
          <w:rFonts w:eastAsia="Batang"/>
          <w:b/>
          <w:color w:val="000000"/>
          <w:szCs w:val="24"/>
        </w:rPr>
      </w:pPr>
      <w:r w:rsidRPr="001A166E">
        <w:rPr>
          <w:rFonts w:eastAsia="Batang"/>
          <w:b/>
          <w:color w:val="000000"/>
          <w:szCs w:val="24"/>
        </w:rPr>
        <w:lastRenderedPageBreak/>
        <w:t>Приложение 2</w:t>
      </w:r>
    </w:p>
    <w:p w:rsidR="00217A9A" w:rsidRPr="00466332" w:rsidRDefault="00217A9A" w:rsidP="00217A9A">
      <w:pPr>
        <w:jc w:val="both"/>
        <w:rPr>
          <w:rFonts w:eastAsia="Batang"/>
          <w:color w:val="000000"/>
          <w:szCs w:val="24"/>
        </w:rPr>
      </w:pPr>
    </w:p>
    <w:p w:rsidR="00217A9A" w:rsidRPr="00A664A5" w:rsidRDefault="00217A9A" w:rsidP="00217A9A">
      <w:pPr>
        <w:spacing w:before="120" w:after="120"/>
        <w:jc w:val="center"/>
        <w:rPr>
          <w:rFonts w:eastAsia="Calibri"/>
          <w:szCs w:val="24"/>
        </w:rPr>
      </w:pPr>
      <w:r w:rsidRPr="00A664A5">
        <w:rPr>
          <w:rFonts w:eastAsia="Calibri"/>
          <w:b/>
          <w:szCs w:val="24"/>
        </w:rPr>
        <w:t>Методика расчета кредитного спреда для долговых инструментов</w:t>
      </w:r>
    </w:p>
    <w:p w:rsidR="00217A9A" w:rsidRPr="003543E5" w:rsidRDefault="00217A9A" w:rsidP="00217A9A">
      <w:pPr>
        <w:pStyle w:val="a4"/>
        <w:rPr>
          <w:sz w:val="24"/>
          <w:szCs w:val="24"/>
        </w:rPr>
      </w:pPr>
    </w:p>
    <w:p w:rsidR="00217A9A" w:rsidRPr="00D64C8C" w:rsidRDefault="00217A9A" w:rsidP="00911205">
      <w:pPr>
        <w:pStyle w:val="a4"/>
        <w:numPr>
          <w:ilvl w:val="0"/>
          <w:numId w:val="43"/>
        </w:numPr>
        <w:spacing w:after="120"/>
        <w:jc w:val="both"/>
        <w:rPr>
          <w:rFonts w:ascii="Times New Roman" w:hAnsi="Times New Roman"/>
          <w:szCs w:val="24"/>
        </w:rPr>
      </w:pPr>
      <w:r w:rsidRPr="00D64C8C">
        <w:rPr>
          <w:rFonts w:ascii="Times New Roman" w:hAnsi="Times New Roman"/>
          <w:szCs w:val="24"/>
        </w:rPr>
        <w:t>Для целей расчета медианного кредитного спрэда (</w:t>
      </w:r>
      <m:oMath>
        <m:r>
          <w:rPr>
            <w:rFonts w:ascii="Cambria Math" w:hAnsi="Cambria Math"/>
            <w:szCs w:val="24"/>
          </w:rPr>
          <m:t>CrSpread</m:t>
        </m:r>
      </m:oMath>
      <w:r w:rsidRPr="00D64C8C">
        <w:rPr>
          <w:rFonts w:ascii="Times New Roman" w:hAnsi="Times New Roman"/>
          <w:szCs w:val="24"/>
        </w:rPr>
        <w:t xml:space="preserve">) в зависимости от кредитного рейтинга у выпуска долговой ценной бумаги,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20"/>
        <w:gridCol w:w="1986"/>
        <w:gridCol w:w="1986"/>
        <w:gridCol w:w="1986"/>
        <w:gridCol w:w="1611"/>
      </w:tblGrid>
      <w:tr w:rsidR="00217A9A" w:rsidTr="007117EE">
        <w:trPr>
          <w:trHeight w:val="180"/>
          <w:jc w:val="center"/>
        </w:trPr>
        <w:tc>
          <w:tcPr>
            <w:tcW w:w="1833" w:type="dxa"/>
            <w:vMerge w:val="restart"/>
            <w:shd w:val="clear" w:color="auto" w:fill="auto"/>
            <w:vAlign w:val="center"/>
            <w:hideMark/>
          </w:tcPr>
          <w:p w:rsidR="00217A9A" w:rsidRPr="00761413" w:rsidRDefault="00217A9A" w:rsidP="007117EE">
            <w:pPr>
              <w:jc w:val="center"/>
              <w:rPr>
                <w:b/>
                <w:bCs/>
                <w:color w:val="000000"/>
              </w:rPr>
            </w:pPr>
            <w:r w:rsidRPr="00761413">
              <w:rPr>
                <w:b/>
                <w:bCs/>
                <w:color w:val="000000"/>
              </w:rPr>
              <w:t>АКРА</w:t>
            </w:r>
          </w:p>
        </w:tc>
        <w:tc>
          <w:tcPr>
            <w:tcW w:w="1287" w:type="dxa"/>
            <w:vMerge w:val="restart"/>
            <w:shd w:val="clear" w:color="auto" w:fill="auto"/>
            <w:vAlign w:val="center"/>
            <w:hideMark/>
          </w:tcPr>
          <w:p w:rsidR="00217A9A" w:rsidRPr="00761413" w:rsidRDefault="00217A9A" w:rsidP="007117EE">
            <w:pPr>
              <w:jc w:val="center"/>
              <w:rPr>
                <w:b/>
                <w:bCs/>
                <w:color w:val="000000"/>
              </w:rPr>
            </w:pPr>
            <w:r w:rsidRPr="00761413">
              <w:rPr>
                <w:b/>
                <w:bCs/>
                <w:color w:val="000000"/>
              </w:rPr>
              <w:t>Эксперт РА</w:t>
            </w:r>
          </w:p>
        </w:tc>
        <w:tc>
          <w:tcPr>
            <w:tcW w:w="1691" w:type="dxa"/>
            <w:shd w:val="clear" w:color="auto" w:fill="auto"/>
            <w:noWrap/>
            <w:vAlign w:val="center"/>
            <w:hideMark/>
          </w:tcPr>
          <w:p w:rsidR="00217A9A" w:rsidRPr="00761413" w:rsidRDefault="00217A9A" w:rsidP="007117EE">
            <w:pPr>
              <w:jc w:val="center"/>
              <w:rPr>
                <w:b/>
                <w:bCs/>
                <w:color w:val="000000"/>
              </w:rPr>
            </w:pPr>
            <w:r w:rsidRPr="00761413">
              <w:rPr>
                <w:b/>
                <w:bCs/>
                <w:color w:val="000000"/>
              </w:rPr>
              <w:t>Moody`s</w:t>
            </w:r>
          </w:p>
        </w:tc>
        <w:tc>
          <w:tcPr>
            <w:tcW w:w="1700" w:type="dxa"/>
            <w:shd w:val="clear" w:color="auto" w:fill="auto"/>
            <w:vAlign w:val="center"/>
            <w:hideMark/>
          </w:tcPr>
          <w:p w:rsidR="00217A9A" w:rsidRPr="00761413" w:rsidRDefault="00217A9A" w:rsidP="007117EE">
            <w:pPr>
              <w:jc w:val="center"/>
              <w:rPr>
                <w:b/>
                <w:bCs/>
                <w:color w:val="000000"/>
              </w:rPr>
            </w:pPr>
            <w:r w:rsidRPr="00761413">
              <w:rPr>
                <w:b/>
                <w:bCs/>
                <w:color w:val="000000"/>
              </w:rPr>
              <w:t>S&amp;P</w:t>
            </w:r>
          </w:p>
        </w:tc>
        <w:tc>
          <w:tcPr>
            <w:tcW w:w="1701" w:type="dxa"/>
            <w:shd w:val="clear" w:color="auto" w:fill="auto"/>
            <w:noWrap/>
            <w:vAlign w:val="center"/>
            <w:hideMark/>
          </w:tcPr>
          <w:p w:rsidR="00217A9A" w:rsidRPr="00761413" w:rsidRDefault="00217A9A" w:rsidP="007117EE">
            <w:pPr>
              <w:jc w:val="center"/>
              <w:rPr>
                <w:b/>
                <w:bCs/>
                <w:color w:val="000000"/>
              </w:rPr>
            </w:pPr>
            <w:r w:rsidRPr="00761413">
              <w:rPr>
                <w:b/>
                <w:bCs/>
                <w:color w:val="000000"/>
              </w:rPr>
              <w:t>Fitch</w:t>
            </w:r>
          </w:p>
        </w:tc>
        <w:tc>
          <w:tcPr>
            <w:tcW w:w="1419" w:type="dxa"/>
            <w:vMerge w:val="restart"/>
            <w:shd w:val="clear" w:color="auto" w:fill="auto"/>
            <w:noWrap/>
            <w:vAlign w:val="center"/>
            <w:hideMark/>
          </w:tcPr>
          <w:p w:rsidR="00217A9A" w:rsidRPr="00761413" w:rsidRDefault="00217A9A" w:rsidP="007117EE">
            <w:pPr>
              <w:jc w:val="center"/>
              <w:rPr>
                <w:b/>
                <w:bCs/>
                <w:color w:val="000000"/>
              </w:rPr>
            </w:pPr>
            <w:r w:rsidRPr="00761413">
              <w:rPr>
                <w:b/>
                <w:bCs/>
                <w:color w:val="000000"/>
              </w:rPr>
              <w:t>Рейтинговая группа</w:t>
            </w:r>
          </w:p>
        </w:tc>
      </w:tr>
      <w:tr w:rsidR="00217A9A" w:rsidTr="007117EE">
        <w:trPr>
          <w:trHeight w:val="613"/>
          <w:jc w:val="center"/>
        </w:trPr>
        <w:tc>
          <w:tcPr>
            <w:tcW w:w="1833" w:type="dxa"/>
            <w:vMerge/>
            <w:shd w:val="clear" w:color="auto" w:fill="auto"/>
            <w:vAlign w:val="center"/>
            <w:hideMark/>
          </w:tcPr>
          <w:p w:rsidR="00217A9A" w:rsidRPr="00761413" w:rsidRDefault="00217A9A" w:rsidP="007117EE">
            <w:pPr>
              <w:rPr>
                <w:b/>
                <w:bCs/>
                <w:color w:val="000000"/>
              </w:rPr>
            </w:pPr>
          </w:p>
        </w:tc>
        <w:tc>
          <w:tcPr>
            <w:tcW w:w="1287" w:type="dxa"/>
            <w:vMerge/>
            <w:shd w:val="clear" w:color="auto" w:fill="auto"/>
            <w:vAlign w:val="center"/>
            <w:hideMark/>
          </w:tcPr>
          <w:p w:rsidR="00217A9A" w:rsidRPr="00761413" w:rsidRDefault="00217A9A" w:rsidP="007117EE">
            <w:pPr>
              <w:rPr>
                <w:b/>
                <w:bCs/>
                <w:color w:val="000000"/>
              </w:rPr>
            </w:pPr>
          </w:p>
        </w:tc>
        <w:tc>
          <w:tcPr>
            <w:tcW w:w="1691" w:type="dxa"/>
            <w:shd w:val="clear" w:color="auto" w:fill="auto"/>
            <w:vAlign w:val="center"/>
            <w:hideMark/>
          </w:tcPr>
          <w:p w:rsidR="00217A9A" w:rsidRPr="00761413" w:rsidRDefault="00217A9A" w:rsidP="007117EE">
            <w:pPr>
              <w:jc w:val="center"/>
              <w:rPr>
                <w:b/>
                <w:bCs/>
                <w:color w:val="000000"/>
              </w:rPr>
            </w:pPr>
            <w:r w:rsidRPr="00761413">
              <w:rPr>
                <w:b/>
                <w:bCs/>
                <w:color w:val="000000"/>
              </w:rPr>
              <w:t>Международная шкала</w:t>
            </w:r>
          </w:p>
        </w:tc>
        <w:tc>
          <w:tcPr>
            <w:tcW w:w="1700" w:type="dxa"/>
            <w:shd w:val="clear" w:color="auto" w:fill="auto"/>
            <w:vAlign w:val="center"/>
            <w:hideMark/>
          </w:tcPr>
          <w:p w:rsidR="00217A9A" w:rsidRPr="00761413" w:rsidRDefault="00217A9A" w:rsidP="007117EE">
            <w:pPr>
              <w:jc w:val="center"/>
              <w:rPr>
                <w:b/>
                <w:bCs/>
                <w:color w:val="000000"/>
              </w:rPr>
            </w:pPr>
            <w:r w:rsidRPr="00761413">
              <w:rPr>
                <w:b/>
                <w:bCs/>
                <w:color w:val="000000"/>
              </w:rPr>
              <w:t>Международная шкала</w:t>
            </w:r>
          </w:p>
        </w:tc>
        <w:tc>
          <w:tcPr>
            <w:tcW w:w="1701" w:type="dxa"/>
            <w:shd w:val="clear" w:color="auto" w:fill="auto"/>
            <w:vAlign w:val="center"/>
            <w:hideMark/>
          </w:tcPr>
          <w:p w:rsidR="00217A9A" w:rsidRPr="00761413" w:rsidRDefault="00217A9A" w:rsidP="007117EE">
            <w:pPr>
              <w:jc w:val="center"/>
              <w:rPr>
                <w:b/>
                <w:bCs/>
                <w:color w:val="000000"/>
              </w:rPr>
            </w:pPr>
            <w:r w:rsidRPr="00761413">
              <w:rPr>
                <w:b/>
                <w:bCs/>
                <w:color w:val="000000"/>
              </w:rPr>
              <w:t>Международная шкала</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1833" w:type="dxa"/>
            <w:shd w:val="clear" w:color="auto" w:fill="auto"/>
            <w:vAlign w:val="center"/>
            <w:hideMark/>
          </w:tcPr>
          <w:p w:rsidR="00217A9A" w:rsidRPr="00761413" w:rsidRDefault="00217A9A" w:rsidP="007117EE">
            <w:pPr>
              <w:jc w:val="center"/>
              <w:rPr>
                <w:color w:val="000000"/>
              </w:rPr>
            </w:pPr>
            <w:r w:rsidRPr="00761413">
              <w:rPr>
                <w:color w:val="000000"/>
              </w:rPr>
              <w:t> </w:t>
            </w:r>
          </w:p>
        </w:tc>
        <w:tc>
          <w:tcPr>
            <w:tcW w:w="1287" w:type="dxa"/>
            <w:shd w:val="clear" w:color="auto" w:fill="auto"/>
            <w:vAlign w:val="center"/>
            <w:hideMark/>
          </w:tcPr>
          <w:p w:rsidR="00217A9A" w:rsidRPr="00761413" w:rsidRDefault="00217A9A" w:rsidP="007117EE">
            <w:pPr>
              <w:jc w:val="center"/>
              <w:rPr>
                <w:color w:val="000000"/>
              </w:rPr>
            </w:pPr>
            <w:r w:rsidRPr="00761413">
              <w:rPr>
                <w:color w:val="000000"/>
              </w:rPr>
              <w:t> </w:t>
            </w:r>
          </w:p>
        </w:tc>
        <w:tc>
          <w:tcPr>
            <w:tcW w:w="1691" w:type="dxa"/>
            <w:shd w:val="clear" w:color="auto" w:fill="auto"/>
            <w:noWrap/>
            <w:vAlign w:val="center"/>
            <w:hideMark/>
          </w:tcPr>
          <w:p w:rsidR="00217A9A" w:rsidRPr="00761413" w:rsidRDefault="00217A9A" w:rsidP="007117EE">
            <w:pPr>
              <w:jc w:val="center"/>
              <w:rPr>
                <w:color w:val="000000"/>
              </w:rPr>
            </w:pPr>
            <w:r w:rsidRPr="00761413">
              <w:rPr>
                <w:color w:val="000000"/>
              </w:rPr>
              <w:t>Ваа1</w:t>
            </w:r>
            <w:r>
              <w:rPr>
                <w:color w:val="000000"/>
              </w:rPr>
              <w:t xml:space="preserve"> и выше</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ВВВ+</w:t>
            </w:r>
            <w:r>
              <w:rPr>
                <w:color w:val="000000"/>
              </w:rPr>
              <w:t xml:space="preserve"> и выше</w:t>
            </w:r>
          </w:p>
        </w:tc>
        <w:tc>
          <w:tcPr>
            <w:tcW w:w="1701" w:type="dxa"/>
            <w:shd w:val="clear" w:color="auto" w:fill="auto"/>
            <w:noWrap/>
            <w:vAlign w:val="center"/>
            <w:hideMark/>
          </w:tcPr>
          <w:p w:rsidR="00217A9A" w:rsidRPr="00761413" w:rsidRDefault="00217A9A" w:rsidP="007117EE">
            <w:pPr>
              <w:jc w:val="center"/>
              <w:rPr>
                <w:color w:val="000000"/>
              </w:rPr>
            </w:pPr>
            <w:r w:rsidRPr="00761413">
              <w:rPr>
                <w:color w:val="000000"/>
              </w:rPr>
              <w:t>ВВВ+</w:t>
            </w:r>
            <w:r>
              <w:rPr>
                <w:color w:val="000000"/>
              </w:rPr>
              <w:t xml:space="preserve"> и выше</w:t>
            </w:r>
          </w:p>
        </w:tc>
        <w:tc>
          <w:tcPr>
            <w:tcW w:w="1419" w:type="dxa"/>
            <w:vMerge w:val="restart"/>
            <w:shd w:val="clear" w:color="auto" w:fill="auto"/>
            <w:noWrap/>
            <w:vAlign w:val="center"/>
            <w:hideMark/>
          </w:tcPr>
          <w:p w:rsidR="00217A9A" w:rsidRPr="00761413" w:rsidRDefault="00217A9A" w:rsidP="007117EE">
            <w:pPr>
              <w:jc w:val="center"/>
              <w:rPr>
                <w:b/>
                <w:bCs/>
                <w:color w:val="000000"/>
              </w:rPr>
            </w:pPr>
            <w:r w:rsidRPr="00761413">
              <w:rPr>
                <w:b/>
                <w:bCs/>
                <w:color w:val="000000"/>
              </w:rPr>
              <w:t>Рейтинговая группа I</w:t>
            </w:r>
          </w:p>
        </w:tc>
      </w:tr>
      <w:tr w:rsidR="00217A9A" w:rsidTr="007117EE">
        <w:trPr>
          <w:trHeight w:val="345"/>
          <w:jc w:val="center"/>
        </w:trPr>
        <w:tc>
          <w:tcPr>
            <w:tcW w:w="1833" w:type="dxa"/>
            <w:shd w:val="clear" w:color="auto" w:fill="auto"/>
            <w:vAlign w:val="center"/>
            <w:hideMark/>
          </w:tcPr>
          <w:p w:rsidR="00217A9A" w:rsidRPr="00761413" w:rsidRDefault="00217A9A" w:rsidP="007117EE">
            <w:pPr>
              <w:jc w:val="center"/>
              <w:rPr>
                <w:color w:val="000000"/>
              </w:rPr>
            </w:pPr>
            <w:r w:rsidRPr="00761413">
              <w:rPr>
                <w:color w:val="000000"/>
              </w:rPr>
              <w:t> </w:t>
            </w:r>
          </w:p>
        </w:tc>
        <w:tc>
          <w:tcPr>
            <w:tcW w:w="1287" w:type="dxa"/>
            <w:shd w:val="clear" w:color="auto" w:fill="auto"/>
            <w:vAlign w:val="center"/>
            <w:hideMark/>
          </w:tcPr>
          <w:p w:rsidR="00217A9A" w:rsidRPr="00761413" w:rsidRDefault="00217A9A" w:rsidP="007117EE">
            <w:pPr>
              <w:jc w:val="center"/>
              <w:rPr>
                <w:color w:val="000000"/>
              </w:rPr>
            </w:pPr>
            <w:r w:rsidRPr="00761413">
              <w:rPr>
                <w:color w:val="000000"/>
              </w:rPr>
              <w:t> </w:t>
            </w:r>
          </w:p>
        </w:tc>
        <w:tc>
          <w:tcPr>
            <w:tcW w:w="1691" w:type="dxa"/>
            <w:shd w:val="clear" w:color="auto" w:fill="auto"/>
            <w:noWrap/>
            <w:vAlign w:val="center"/>
            <w:hideMark/>
          </w:tcPr>
          <w:p w:rsidR="00217A9A" w:rsidRPr="00761413" w:rsidRDefault="00217A9A" w:rsidP="007117EE">
            <w:pPr>
              <w:jc w:val="center"/>
              <w:rPr>
                <w:color w:val="000000"/>
              </w:rPr>
            </w:pPr>
            <w:r w:rsidRPr="00761413">
              <w:rPr>
                <w:color w:val="000000"/>
              </w:rPr>
              <w:t>Ваа2</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ВВВ</w:t>
            </w:r>
          </w:p>
        </w:tc>
        <w:tc>
          <w:tcPr>
            <w:tcW w:w="1701" w:type="dxa"/>
            <w:shd w:val="clear" w:color="auto" w:fill="auto"/>
            <w:noWrap/>
            <w:vAlign w:val="center"/>
            <w:hideMark/>
          </w:tcPr>
          <w:p w:rsidR="00217A9A" w:rsidRPr="00761413" w:rsidRDefault="00217A9A" w:rsidP="007117EE">
            <w:pPr>
              <w:jc w:val="center"/>
              <w:rPr>
                <w:color w:val="000000"/>
              </w:rPr>
            </w:pPr>
            <w:r w:rsidRPr="00761413">
              <w:rPr>
                <w:color w:val="000000"/>
              </w:rPr>
              <w:t>ВВВ</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1833" w:type="dxa"/>
            <w:shd w:val="clear" w:color="auto" w:fill="auto"/>
            <w:vAlign w:val="center"/>
            <w:hideMark/>
          </w:tcPr>
          <w:p w:rsidR="00217A9A" w:rsidRPr="00761413" w:rsidRDefault="00217A9A" w:rsidP="007117EE">
            <w:pPr>
              <w:jc w:val="center"/>
              <w:rPr>
                <w:color w:val="000000"/>
              </w:rPr>
            </w:pPr>
            <w:r w:rsidRPr="00761413">
              <w:rPr>
                <w:color w:val="000000"/>
              </w:rPr>
              <w:t>AAA(RU)</w:t>
            </w:r>
          </w:p>
        </w:tc>
        <w:tc>
          <w:tcPr>
            <w:tcW w:w="1287" w:type="dxa"/>
            <w:shd w:val="clear" w:color="auto" w:fill="auto"/>
            <w:vAlign w:val="center"/>
            <w:hideMark/>
          </w:tcPr>
          <w:p w:rsidR="00217A9A" w:rsidRPr="00761413" w:rsidRDefault="00217A9A" w:rsidP="007117EE">
            <w:pPr>
              <w:jc w:val="center"/>
              <w:rPr>
                <w:color w:val="000000"/>
              </w:rPr>
            </w:pPr>
            <w:r w:rsidRPr="00761413">
              <w:rPr>
                <w:color w:val="000000"/>
              </w:rPr>
              <w:t>ruAAA</w:t>
            </w:r>
          </w:p>
        </w:tc>
        <w:tc>
          <w:tcPr>
            <w:tcW w:w="1691" w:type="dxa"/>
            <w:shd w:val="clear" w:color="auto" w:fill="auto"/>
            <w:noWrap/>
            <w:vAlign w:val="center"/>
            <w:hideMark/>
          </w:tcPr>
          <w:p w:rsidR="00217A9A" w:rsidRPr="00761413" w:rsidRDefault="00217A9A" w:rsidP="007117EE">
            <w:pPr>
              <w:jc w:val="center"/>
            </w:pPr>
            <w:r w:rsidRPr="00761413">
              <w:t>Ваа3</w:t>
            </w:r>
          </w:p>
        </w:tc>
        <w:tc>
          <w:tcPr>
            <w:tcW w:w="1700" w:type="dxa"/>
            <w:shd w:val="clear" w:color="auto" w:fill="auto"/>
            <w:vAlign w:val="center"/>
            <w:hideMark/>
          </w:tcPr>
          <w:p w:rsidR="00217A9A" w:rsidRPr="00761413" w:rsidRDefault="00217A9A" w:rsidP="007117EE">
            <w:pPr>
              <w:jc w:val="center"/>
            </w:pPr>
            <w:r w:rsidRPr="00761413">
              <w:t>ВВВ-</w:t>
            </w:r>
          </w:p>
        </w:tc>
        <w:tc>
          <w:tcPr>
            <w:tcW w:w="1701" w:type="dxa"/>
            <w:shd w:val="clear" w:color="auto" w:fill="auto"/>
            <w:noWrap/>
            <w:vAlign w:val="center"/>
            <w:hideMark/>
          </w:tcPr>
          <w:p w:rsidR="00217A9A" w:rsidRPr="00761413" w:rsidRDefault="00217A9A" w:rsidP="007117EE">
            <w:pPr>
              <w:jc w:val="center"/>
            </w:pPr>
            <w:r w:rsidRPr="00761413">
              <w:t>ВВВ-</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1833" w:type="dxa"/>
            <w:shd w:val="clear" w:color="auto" w:fill="auto"/>
            <w:vAlign w:val="center"/>
            <w:hideMark/>
          </w:tcPr>
          <w:p w:rsidR="00217A9A" w:rsidRPr="007317EC" w:rsidRDefault="00217A9A" w:rsidP="007117EE">
            <w:pPr>
              <w:jc w:val="center"/>
              <w:rPr>
                <w:color w:val="000000"/>
                <w:lang w:val="de-DE"/>
              </w:rPr>
            </w:pPr>
            <w:r w:rsidRPr="007317EC">
              <w:rPr>
                <w:color w:val="000000"/>
                <w:lang w:val="de-DE"/>
              </w:rPr>
              <w:t>AA+(RU), AA(RU), AA-(RU)</w:t>
            </w:r>
          </w:p>
        </w:tc>
        <w:tc>
          <w:tcPr>
            <w:tcW w:w="1287" w:type="dxa"/>
            <w:shd w:val="clear" w:color="auto" w:fill="auto"/>
            <w:vAlign w:val="center"/>
            <w:hideMark/>
          </w:tcPr>
          <w:p w:rsidR="00217A9A" w:rsidRPr="00761413" w:rsidRDefault="00217A9A" w:rsidP="007117EE">
            <w:pPr>
              <w:jc w:val="center"/>
              <w:rPr>
                <w:color w:val="000000"/>
              </w:rPr>
            </w:pPr>
            <w:r w:rsidRPr="00761413">
              <w:rPr>
                <w:color w:val="000000"/>
              </w:rPr>
              <w:t>ruAA+, ruAA</w:t>
            </w:r>
          </w:p>
        </w:tc>
        <w:tc>
          <w:tcPr>
            <w:tcW w:w="1691" w:type="dxa"/>
            <w:shd w:val="clear" w:color="auto" w:fill="auto"/>
            <w:noWrap/>
            <w:vAlign w:val="center"/>
            <w:hideMark/>
          </w:tcPr>
          <w:p w:rsidR="00217A9A" w:rsidRPr="00761413" w:rsidRDefault="00217A9A" w:rsidP="007117EE">
            <w:pPr>
              <w:jc w:val="center"/>
            </w:pPr>
            <w:r w:rsidRPr="00761413">
              <w:t>Ва1</w:t>
            </w:r>
          </w:p>
        </w:tc>
        <w:tc>
          <w:tcPr>
            <w:tcW w:w="1700" w:type="dxa"/>
            <w:shd w:val="clear" w:color="auto" w:fill="auto"/>
            <w:vAlign w:val="center"/>
            <w:hideMark/>
          </w:tcPr>
          <w:p w:rsidR="00217A9A" w:rsidRPr="00761413" w:rsidRDefault="00217A9A" w:rsidP="007117EE">
            <w:pPr>
              <w:jc w:val="center"/>
            </w:pPr>
            <w:r w:rsidRPr="00761413">
              <w:t>ВВ+</w:t>
            </w:r>
          </w:p>
        </w:tc>
        <w:tc>
          <w:tcPr>
            <w:tcW w:w="1701" w:type="dxa"/>
            <w:shd w:val="clear" w:color="auto" w:fill="auto"/>
            <w:noWrap/>
            <w:vAlign w:val="center"/>
            <w:hideMark/>
          </w:tcPr>
          <w:p w:rsidR="00217A9A" w:rsidRPr="00761413" w:rsidRDefault="00217A9A" w:rsidP="007117EE">
            <w:pPr>
              <w:jc w:val="center"/>
            </w:pPr>
            <w:r w:rsidRPr="00761413">
              <w:t>ВВ+</w:t>
            </w:r>
          </w:p>
        </w:tc>
        <w:tc>
          <w:tcPr>
            <w:tcW w:w="1419" w:type="dxa"/>
            <w:vMerge w:val="restart"/>
            <w:shd w:val="clear" w:color="auto" w:fill="auto"/>
            <w:vAlign w:val="center"/>
            <w:hideMark/>
          </w:tcPr>
          <w:p w:rsidR="00217A9A" w:rsidRPr="00761413" w:rsidRDefault="00217A9A" w:rsidP="007117EE">
            <w:pPr>
              <w:jc w:val="center"/>
              <w:rPr>
                <w:b/>
                <w:bCs/>
                <w:color w:val="000000"/>
              </w:rPr>
            </w:pPr>
            <w:r w:rsidRPr="00761413">
              <w:rPr>
                <w:b/>
                <w:bCs/>
                <w:color w:val="000000"/>
              </w:rPr>
              <w:t>Рейтинговая группа II</w:t>
            </w:r>
          </w:p>
        </w:tc>
      </w:tr>
      <w:tr w:rsidR="00217A9A" w:rsidTr="007117EE">
        <w:trPr>
          <w:trHeight w:val="345"/>
          <w:jc w:val="center"/>
        </w:trPr>
        <w:tc>
          <w:tcPr>
            <w:tcW w:w="1833" w:type="dxa"/>
            <w:shd w:val="clear" w:color="auto" w:fill="auto"/>
            <w:vAlign w:val="center"/>
            <w:hideMark/>
          </w:tcPr>
          <w:p w:rsidR="00217A9A" w:rsidRPr="00761413" w:rsidRDefault="00217A9A" w:rsidP="007117EE">
            <w:pPr>
              <w:jc w:val="center"/>
              <w:rPr>
                <w:color w:val="000000"/>
              </w:rPr>
            </w:pPr>
            <w:r w:rsidRPr="00761413">
              <w:rPr>
                <w:color w:val="000000"/>
              </w:rPr>
              <w:t>A+(RU), A(RU)</w:t>
            </w:r>
          </w:p>
        </w:tc>
        <w:tc>
          <w:tcPr>
            <w:tcW w:w="1287" w:type="dxa"/>
            <w:shd w:val="clear" w:color="auto" w:fill="auto"/>
            <w:vAlign w:val="center"/>
            <w:hideMark/>
          </w:tcPr>
          <w:p w:rsidR="00217A9A" w:rsidRPr="00761413" w:rsidRDefault="00217A9A" w:rsidP="007117EE">
            <w:pPr>
              <w:jc w:val="center"/>
              <w:rPr>
                <w:color w:val="000000"/>
              </w:rPr>
            </w:pPr>
            <w:r w:rsidRPr="00761413">
              <w:rPr>
                <w:color w:val="000000"/>
              </w:rPr>
              <w:t>ruAA-, ruA+</w:t>
            </w:r>
          </w:p>
        </w:tc>
        <w:tc>
          <w:tcPr>
            <w:tcW w:w="1691" w:type="dxa"/>
            <w:shd w:val="clear" w:color="auto" w:fill="auto"/>
            <w:noWrap/>
            <w:vAlign w:val="center"/>
            <w:hideMark/>
          </w:tcPr>
          <w:p w:rsidR="00217A9A" w:rsidRPr="00761413" w:rsidRDefault="00217A9A" w:rsidP="007117EE">
            <w:pPr>
              <w:jc w:val="center"/>
              <w:rPr>
                <w:color w:val="000000"/>
              </w:rPr>
            </w:pPr>
            <w:r w:rsidRPr="00761413">
              <w:rPr>
                <w:color w:val="000000"/>
              </w:rPr>
              <w:t>Ва2</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ВВ</w:t>
            </w:r>
          </w:p>
        </w:tc>
        <w:tc>
          <w:tcPr>
            <w:tcW w:w="1701" w:type="dxa"/>
            <w:shd w:val="clear" w:color="auto" w:fill="auto"/>
            <w:noWrap/>
            <w:vAlign w:val="center"/>
            <w:hideMark/>
          </w:tcPr>
          <w:p w:rsidR="00217A9A" w:rsidRPr="00761413" w:rsidRDefault="00217A9A" w:rsidP="007117EE">
            <w:pPr>
              <w:jc w:val="center"/>
              <w:rPr>
                <w:color w:val="000000"/>
              </w:rPr>
            </w:pPr>
            <w:r w:rsidRPr="00761413">
              <w:rPr>
                <w:color w:val="000000"/>
              </w:rPr>
              <w:t>ВВ</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1833" w:type="dxa"/>
            <w:shd w:val="clear" w:color="auto" w:fill="auto"/>
            <w:vAlign w:val="center"/>
            <w:hideMark/>
          </w:tcPr>
          <w:p w:rsidR="00217A9A" w:rsidRPr="00761413" w:rsidRDefault="00217A9A" w:rsidP="007117EE">
            <w:pPr>
              <w:jc w:val="center"/>
              <w:rPr>
                <w:color w:val="000000"/>
              </w:rPr>
            </w:pPr>
            <w:r w:rsidRPr="00761413">
              <w:rPr>
                <w:color w:val="000000"/>
              </w:rPr>
              <w:t>A-(RU), BBB+(RU)</w:t>
            </w:r>
          </w:p>
        </w:tc>
        <w:tc>
          <w:tcPr>
            <w:tcW w:w="1287" w:type="dxa"/>
            <w:shd w:val="clear" w:color="auto" w:fill="auto"/>
            <w:vAlign w:val="center"/>
            <w:hideMark/>
          </w:tcPr>
          <w:p w:rsidR="00217A9A" w:rsidRPr="00761413" w:rsidRDefault="00217A9A" w:rsidP="007117EE">
            <w:pPr>
              <w:jc w:val="center"/>
              <w:rPr>
                <w:color w:val="000000"/>
              </w:rPr>
            </w:pPr>
            <w:r w:rsidRPr="00761413">
              <w:rPr>
                <w:color w:val="000000"/>
              </w:rPr>
              <w:t>ruA, ruA-, ruBBB+</w:t>
            </w:r>
          </w:p>
        </w:tc>
        <w:tc>
          <w:tcPr>
            <w:tcW w:w="1691" w:type="dxa"/>
            <w:shd w:val="clear" w:color="auto" w:fill="auto"/>
            <w:vAlign w:val="center"/>
            <w:hideMark/>
          </w:tcPr>
          <w:p w:rsidR="00217A9A" w:rsidRPr="00761413" w:rsidRDefault="00217A9A" w:rsidP="007117EE">
            <w:pPr>
              <w:jc w:val="center"/>
              <w:rPr>
                <w:color w:val="000000"/>
              </w:rPr>
            </w:pPr>
            <w:r w:rsidRPr="00761413">
              <w:rPr>
                <w:color w:val="000000"/>
              </w:rPr>
              <w:t>Ва3</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ВВ-</w:t>
            </w:r>
          </w:p>
        </w:tc>
        <w:tc>
          <w:tcPr>
            <w:tcW w:w="1701" w:type="dxa"/>
            <w:shd w:val="clear" w:color="auto" w:fill="auto"/>
            <w:vAlign w:val="center"/>
            <w:hideMark/>
          </w:tcPr>
          <w:p w:rsidR="00217A9A" w:rsidRPr="00761413" w:rsidRDefault="00217A9A" w:rsidP="007117EE">
            <w:pPr>
              <w:jc w:val="center"/>
              <w:rPr>
                <w:color w:val="000000"/>
              </w:rPr>
            </w:pPr>
            <w:r w:rsidRPr="00761413">
              <w:rPr>
                <w:color w:val="000000"/>
              </w:rPr>
              <w:t>ВВ-</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1833" w:type="dxa"/>
            <w:shd w:val="clear" w:color="auto" w:fill="auto"/>
            <w:vAlign w:val="center"/>
            <w:hideMark/>
          </w:tcPr>
          <w:p w:rsidR="00217A9A" w:rsidRPr="00761413" w:rsidRDefault="00217A9A" w:rsidP="007117EE">
            <w:pPr>
              <w:jc w:val="center"/>
              <w:rPr>
                <w:color w:val="000000"/>
              </w:rPr>
            </w:pPr>
            <w:r w:rsidRPr="00761413">
              <w:rPr>
                <w:color w:val="000000"/>
              </w:rPr>
              <w:t>BBB(RU), BBB-(RU)</w:t>
            </w:r>
          </w:p>
        </w:tc>
        <w:tc>
          <w:tcPr>
            <w:tcW w:w="1287" w:type="dxa"/>
            <w:shd w:val="clear" w:color="auto" w:fill="auto"/>
            <w:vAlign w:val="center"/>
            <w:hideMark/>
          </w:tcPr>
          <w:p w:rsidR="00217A9A" w:rsidRPr="00761413" w:rsidRDefault="00217A9A" w:rsidP="007117EE">
            <w:pPr>
              <w:jc w:val="center"/>
              <w:rPr>
                <w:color w:val="000000"/>
              </w:rPr>
            </w:pPr>
            <w:r w:rsidRPr="00761413">
              <w:rPr>
                <w:color w:val="000000"/>
              </w:rPr>
              <w:t>ruBBB</w:t>
            </w:r>
          </w:p>
        </w:tc>
        <w:tc>
          <w:tcPr>
            <w:tcW w:w="1691" w:type="dxa"/>
            <w:shd w:val="clear" w:color="auto" w:fill="auto"/>
            <w:vAlign w:val="center"/>
            <w:hideMark/>
          </w:tcPr>
          <w:p w:rsidR="00217A9A" w:rsidRPr="00761413" w:rsidRDefault="00217A9A" w:rsidP="007117EE">
            <w:pPr>
              <w:jc w:val="center"/>
              <w:rPr>
                <w:color w:val="000000"/>
              </w:rPr>
            </w:pPr>
            <w:r w:rsidRPr="00761413">
              <w:rPr>
                <w:color w:val="000000"/>
              </w:rPr>
              <w:t>В1</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В+</w:t>
            </w:r>
          </w:p>
        </w:tc>
        <w:tc>
          <w:tcPr>
            <w:tcW w:w="1701" w:type="dxa"/>
            <w:shd w:val="clear" w:color="auto" w:fill="auto"/>
            <w:vAlign w:val="center"/>
            <w:hideMark/>
          </w:tcPr>
          <w:p w:rsidR="00217A9A" w:rsidRPr="00761413" w:rsidRDefault="00217A9A" w:rsidP="007117EE">
            <w:pPr>
              <w:jc w:val="center"/>
              <w:rPr>
                <w:color w:val="000000"/>
              </w:rPr>
            </w:pPr>
            <w:r w:rsidRPr="00761413">
              <w:rPr>
                <w:color w:val="000000"/>
              </w:rPr>
              <w:t>В+</w:t>
            </w:r>
          </w:p>
        </w:tc>
        <w:tc>
          <w:tcPr>
            <w:tcW w:w="1419" w:type="dxa"/>
            <w:vMerge w:val="restart"/>
            <w:shd w:val="clear" w:color="auto" w:fill="auto"/>
            <w:vAlign w:val="center"/>
            <w:hideMark/>
          </w:tcPr>
          <w:p w:rsidR="00217A9A" w:rsidRPr="00761413" w:rsidRDefault="00217A9A" w:rsidP="007117EE">
            <w:pPr>
              <w:jc w:val="center"/>
              <w:rPr>
                <w:b/>
                <w:bCs/>
                <w:color w:val="000000"/>
                <w:lang w:val="en-US"/>
              </w:rPr>
            </w:pPr>
            <w:r w:rsidRPr="00761413">
              <w:rPr>
                <w:b/>
                <w:bCs/>
                <w:color w:val="000000"/>
              </w:rPr>
              <w:t>Рейтинговая группа II</w:t>
            </w:r>
            <w:r>
              <w:rPr>
                <w:b/>
                <w:bCs/>
                <w:color w:val="000000"/>
                <w:lang w:val="en-US"/>
              </w:rPr>
              <w:t>I</w:t>
            </w:r>
          </w:p>
        </w:tc>
      </w:tr>
      <w:tr w:rsidR="00217A9A" w:rsidTr="007117EE">
        <w:trPr>
          <w:trHeight w:val="345"/>
          <w:jc w:val="center"/>
        </w:trPr>
        <w:tc>
          <w:tcPr>
            <w:tcW w:w="1833" w:type="dxa"/>
            <w:shd w:val="clear" w:color="auto" w:fill="auto"/>
            <w:vAlign w:val="center"/>
            <w:hideMark/>
          </w:tcPr>
          <w:p w:rsidR="00217A9A" w:rsidRPr="00761413" w:rsidRDefault="00217A9A" w:rsidP="007117EE">
            <w:pPr>
              <w:jc w:val="center"/>
              <w:rPr>
                <w:color w:val="000000"/>
              </w:rPr>
            </w:pPr>
            <w:r w:rsidRPr="00761413">
              <w:rPr>
                <w:color w:val="000000"/>
              </w:rPr>
              <w:t>BB+(RU)</w:t>
            </w:r>
          </w:p>
        </w:tc>
        <w:tc>
          <w:tcPr>
            <w:tcW w:w="1287" w:type="dxa"/>
            <w:shd w:val="clear" w:color="auto" w:fill="auto"/>
            <w:vAlign w:val="center"/>
            <w:hideMark/>
          </w:tcPr>
          <w:p w:rsidR="00217A9A" w:rsidRPr="00761413" w:rsidRDefault="00217A9A" w:rsidP="007117EE">
            <w:pPr>
              <w:jc w:val="center"/>
              <w:rPr>
                <w:color w:val="000000"/>
              </w:rPr>
            </w:pPr>
            <w:r w:rsidRPr="00761413">
              <w:rPr>
                <w:color w:val="000000"/>
              </w:rPr>
              <w:t>ruBBB-, ruBB+</w:t>
            </w:r>
          </w:p>
        </w:tc>
        <w:tc>
          <w:tcPr>
            <w:tcW w:w="1691" w:type="dxa"/>
            <w:shd w:val="clear" w:color="auto" w:fill="auto"/>
            <w:vAlign w:val="center"/>
            <w:hideMark/>
          </w:tcPr>
          <w:p w:rsidR="00217A9A" w:rsidRPr="00761413" w:rsidRDefault="00217A9A" w:rsidP="007117EE">
            <w:pPr>
              <w:jc w:val="center"/>
              <w:rPr>
                <w:color w:val="000000"/>
              </w:rPr>
            </w:pPr>
            <w:r w:rsidRPr="00761413">
              <w:rPr>
                <w:color w:val="000000"/>
              </w:rPr>
              <w:t>В2</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В</w:t>
            </w:r>
          </w:p>
        </w:tc>
        <w:tc>
          <w:tcPr>
            <w:tcW w:w="1701" w:type="dxa"/>
            <w:shd w:val="clear" w:color="auto" w:fill="auto"/>
            <w:vAlign w:val="center"/>
            <w:hideMark/>
          </w:tcPr>
          <w:p w:rsidR="00217A9A" w:rsidRPr="00761413" w:rsidRDefault="00217A9A" w:rsidP="007117EE">
            <w:pPr>
              <w:jc w:val="center"/>
              <w:rPr>
                <w:color w:val="000000"/>
              </w:rPr>
            </w:pPr>
            <w:r w:rsidRPr="00761413">
              <w:rPr>
                <w:color w:val="000000"/>
              </w:rPr>
              <w:t>В</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1833" w:type="dxa"/>
            <w:shd w:val="clear" w:color="auto" w:fill="auto"/>
            <w:vAlign w:val="center"/>
            <w:hideMark/>
          </w:tcPr>
          <w:p w:rsidR="00217A9A" w:rsidRPr="00761413" w:rsidRDefault="00217A9A" w:rsidP="007117EE">
            <w:pPr>
              <w:jc w:val="center"/>
              <w:rPr>
                <w:color w:val="000000"/>
              </w:rPr>
            </w:pPr>
            <w:r w:rsidRPr="00761413">
              <w:rPr>
                <w:color w:val="000000"/>
              </w:rPr>
              <w:t>BB(RU</w:t>
            </w:r>
            <w:r>
              <w:rPr>
                <w:color w:val="000000"/>
              </w:rPr>
              <w:t>)</w:t>
            </w:r>
          </w:p>
        </w:tc>
        <w:tc>
          <w:tcPr>
            <w:tcW w:w="1287" w:type="dxa"/>
            <w:shd w:val="clear" w:color="auto" w:fill="auto"/>
            <w:vAlign w:val="center"/>
            <w:hideMark/>
          </w:tcPr>
          <w:p w:rsidR="00217A9A" w:rsidRPr="00761413" w:rsidRDefault="00217A9A" w:rsidP="007117EE">
            <w:pPr>
              <w:jc w:val="center"/>
              <w:rPr>
                <w:color w:val="000000"/>
              </w:rPr>
            </w:pPr>
            <w:r w:rsidRPr="00761413">
              <w:rPr>
                <w:color w:val="000000"/>
              </w:rPr>
              <w:t>ruBB</w:t>
            </w:r>
          </w:p>
        </w:tc>
        <w:tc>
          <w:tcPr>
            <w:tcW w:w="1691" w:type="dxa"/>
            <w:shd w:val="clear" w:color="auto" w:fill="auto"/>
            <w:vAlign w:val="center"/>
            <w:hideMark/>
          </w:tcPr>
          <w:p w:rsidR="00217A9A" w:rsidRPr="00761413" w:rsidRDefault="00217A9A" w:rsidP="007117EE">
            <w:pPr>
              <w:jc w:val="center"/>
              <w:rPr>
                <w:color w:val="000000"/>
              </w:rPr>
            </w:pPr>
            <w:r w:rsidRPr="00761413">
              <w:rPr>
                <w:color w:val="000000"/>
              </w:rPr>
              <w:t>B3</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B-</w:t>
            </w:r>
          </w:p>
        </w:tc>
        <w:tc>
          <w:tcPr>
            <w:tcW w:w="1701" w:type="dxa"/>
            <w:shd w:val="clear" w:color="auto" w:fill="auto"/>
            <w:vAlign w:val="center"/>
            <w:hideMark/>
          </w:tcPr>
          <w:p w:rsidR="00217A9A" w:rsidRPr="00761413" w:rsidRDefault="00217A9A" w:rsidP="007117EE">
            <w:pPr>
              <w:jc w:val="center"/>
              <w:rPr>
                <w:color w:val="000000"/>
              </w:rPr>
            </w:pPr>
            <w:r w:rsidRPr="00761413">
              <w:rPr>
                <w:color w:val="000000"/>
              </w:rPr>
              <w:t>B-</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8212" w:type="dxa"/>
            <w:gridSpan w:val="5"/>
            <w:shd w:val="clear" w:color="auto" w:fill="auto"/>
            <w:vAlign w:val="center"/>
            <w:hideMark/>
          </w:tcPr>
          <w:p w:rsidR="00217A9A" w:rsidRPr="00761413" w:rsidRDefault="00217A9A" w:rsidP="007117EE">
            <w:pPr>
              <w:jc w:val="center"/>
              <w:rPr>
                <w:color w:val="000000"/>
              </w:rPr>
            </w:pPr>
            <w:r w:rsidRPr="00761413">
              <w:rPr>
                <w:color w:val="000000"/>
              </w:rPr>
              <w:t>Более низкий рейтинг / рейтинг отсутствует</w:t>
            </w:r>
          </w:p>
        </w:tc>
        <w:tc>
          <w:tcPr>
            <w:tcW w:w="1419" w:type="dxa"/>
            <w:shd w:val="clear" w:color="auto" w:fill="auto"/>
            <w:noWrap/>
            <w:vAlign w:val="center"/>
            <w:hideMark/>
          </w:tcPr>
          <w:p w:rsidR="00217A9A" w:rsidRPr="00761413" w:rsidRDefault="00217A9A" w:rsidP="007117EE">
            <w:pPr>
              <w:jc w:val="center"/>
              <w:rPr>
                <w:b/>
                <w:bCs/>
                <w:color w:val="000000"/>
                <w:lang w:val="en-US"/>
              </w:rPr>
            </w:pPr>
            <w:r w:rsidRPr="00761413">
              <w:rPr>
                <w:b/>
                <w:bCs/>
                <w:color w:val="000000"/>
              </w:rPr>
              <w:t>Рейтинговая группа I</w:t>
            </w:r>
            <w:r>
              <w:rPr>
                <w:b/>
                <w:bCs/>
                <w:color w:val="000000"/>
                <w:lang w:val="en-US"/>
              </w:rPr>
              <w:t>V</w:t>
            </w:r>
          </w:p>
        </w:tc>
      </w:tr>
    </w:tbl>
    <w:p w:rsidR="00217A9A" w:rsidRPr="007F154D" w:rsidRDefault="00217A9A" w:rsidP="00217A9A">
      <w:pPr>
        <w:spacing w:after="120"/>
        <w:rPr>
          <w:rFonts w:ascii="Verdana" w:hAnsi="Verdana"/>
        </w:rPr>
      </w:pPr>
    </w:p>
    <w:p w:rsidR="00217A9A" w:rsidRPr="00F71DBE" w:rsidRDefault="00217A9A" w:rsidP="00911205">
      <w:pPr>
        <w:spacing w:after="120"/>
        <w:ind w:firstLine="426"/>
        <w:jc w:val="both"/>
        <w:rPr>
          <w:szCs w:val="24"/>
        </w:rPr>
      </w:pPr>
      <w:r w:rsidRPr="001450DC">
        <w:rPr>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Pr="005530D0">
        <w:rPr>
          <w:szCs w:val="24"/>
        </w:rPr>
        <w:t xml:space="preserve"> </w:t>
      </w:r>
      <w:r>
        <w:rPr>
          <w:szCs w:val="24"/>
        </w:rPr>
        <w:t xml:space="preserve">включая </w:t>
      </w:r>
      <w:r w:rsidRPr="005530D0">
        <w:rPr>
          <w:szCs w:val="24"/>
        </w:rPr>
        <w:t>дат</w:t>
      </w:r>
      <w:r>
        <w:rPr>
          <w:szCs w:val="24"/>
        </w:rPr>
        <w:t>у</w:t>
      </w:r>
      <w:r w:rsidRPr="001450DC">
        <w:rPr>
          <w:szCs w:val="24"/>
        </w:rPr>
        <w:t xml:space="preserve"> определения справедливой стоимости</w:t>
      </w:r>
      <w:r>
        <w:rPr>
          <w:szCs w:val="24"/>
        </w:rPr>
        <w:t>.</w:t>
      </w:r>
    </w:p>
    <w:p w:rsidR="00217A9A" w:rsidRPr="00761413" w:rsidRDefault="00217A9A" w:rsidP="00911205">
      <w:pPr>
        <w:spacing w:after="120"/>
        <w:ind w:firstLine="426"/>
        <w:jc w:val="both"/>
        <w:rPr>
          <w:szCs w:val="24"/>
        </w:rPr>
      </w:pPr>
      <w:r w:rsidRPr="00761413">
        <w:rPr>
          <w:szCs w:val="24"/>
        </w:rPr>
        <w:t>Для расчета значения</w:t>
      </w:r>
      <w:r w:rsidRPr="007F154D">
        <w:rPr>
          <w:rFonts w:ascii="Verdana" w:hAnsi="Verdana"/>
        </w:rPr>
        <w:t xml:space="preserve"> </w:t>
      </w:r>
      <w:r>
        <w:rPr>
          <w:szCs w:val="24"/>
        </w:rPr>
        <w:t xml:space="preserve">кредитного спреда </w:t>
      </w:r>
      <w:r w:rsidRPr="00761413">
        <w:rPr>
          <w:szCs w:val="24"/>
        </w:rPr>
        <w:t xml:space="preserve">соответствующей рейтинговой группы используются значения доходности следующих индексов </w:t>
      </w:r>
      <w:r w:rsidRPr="008554FB">
        <w:rPr>
          <w:szCs w:val="24"/>
        </w:rPr>
        <w:t>ПАО «Московская биржа»</w:t>
      </w:r>
      <w:r w:rsidRPr="00761413">
        <w:rPr>
          <w:szCs w:val="24"/>
        </w:rPr>
        <w:t>, раскрываемых по итогам каждого торгового дня:</w:t>
      </w:r>
    </w:p>
    <w:p w:rsidR="00217A9A" w:rsidRPr="00D64C8C" w:rsidRDefault="00217A9A" w:rsidP="00911205">
      <w:pPr>
        <w:pStyle w:val="a4"/>
        <w:numPr>
          <w:ilvl w:val="0"/>
          <w:numId w:val="38"/>
        </w:numPr>
        <w:spacing w:after="0" w:line="240" w:lineRule="auto"/>
        <w:ind w:left="0" w:firstLine="0"/>
        <w:jc w:val="both"/>
        <w:rPr>
          <w:rFonts w:ascii="Times New Roman" w:hAnsi="Times New Roman"/>
          <w:sz w:val="24"/>
          <w:szCs w:val="24"/>
        </w:rPr>
      </w:pPr>
      <w:r w:rsidRPr="00D64C8C">
        <w:rPr>
          <w:rFonts w:ascii="Times New Roman" w:hAnsi="Times New Roman"/>
          <w:sz w:val="24"/>
          <w:szCs w:val="24"/>
        </w:rPr>
        <w:t xml:space="preserve">Индекс государственных облигаций (1-3 года), Тикер - </w:t>
      </w:r>
      <w:r w:rsidRPr="00D64C8C">
        <w:rPr>
          <w:rFonts w:ascii="Times New Roman" w:hAnsi="Times New Roman"/>
          <w:b/>
          <w:szCs w:val="24"/>
        </w:rPr>
        <w:t>RUGBICP3Y</w:t>
      </w:r>
      <w:r w:rsidRPr="00D64C8C">
        <w:rPr>
          <w:rFonts w:ascii="Times New Roman" w:hAnsi="Times New Roman"/>
          <w:szCs w:val="24"/>
        </w:rPr>
        <w:t>;</w:t>
      </w:r>
    </w:p>
    <w:p w:rsidR="00217A9A" w:rsidRPr="00D64C8C" w:rsidRDefault="00217A9A" w:rsidP="00911205">
      <w:pPr>
        <w:pStyle w:val="a4"/>
        <w:numPr>
          <w:ilvl w:val="0"/>
          <w:numId w:val="38"/>
        </w:numPr>
        <w:spacing w:after="0" w:line="240" w:lineRule="auto"/>
        <w:ind w:left="0" w:firstLine="0"/>
        <w:jc w:val="both"/>
        <w:rPr>
          <w:rFonts w:ascii="Times New Roman" w:hAnsi="Times New Roman"/>
          <w:sz w:val="24"/>
          <w:szCs w:val="24"/>
        </w:rPr>
      </w:pPr>
      <w:r w:rsidRPr="00D64C8C">
        <w:rPr>
          <w:rFonts w:ascii="Times New Roman" w:hAnsi="Times New Roman"/>
          <w:sz w:val="24"/>
          <w:szCs w:val="24"/>
        </w:rPr>
        <w:t xml:space="preserve">Рейтинговая группа </w:t>
      </w:r>
      <w:r w:rsidRPr="00D64C8C">
        <w:rPr>
          <w:rFonts w:ascii="Times New Roman" w:hAnsi="Times New Roman"/>
          <w:sz w:val="24"/>
          <w:szCs w:val="24"/>
          <w:lang w:val="en-US"/>
        </w:rPr>
        <w:t>I</w:t>
      </w:r>
      <w:r w:rsidRPr="00D64C8C">
        <w:rPr>
          <w:rFonts w:ascii="Times New Roman" w:hAnsi="Times New Roman"/>
          <w:sz w:val="24"/>
          <w:szCs w:val="24"/>
        </w:rPr>
        <w:t xml:space="preserve"> - Индекс корпоративных облигаций (1-3 года, рейтинг ≥ BBB-), Тикер - </w:t>
      </w:r>
      <w:r w:rsidRPr="00D64C8C">
        <w:rPr>
          <w:rFonts w:ascii="Times New Roman" w:hAnsi="Times New Roman"/>
          <w:b/>
          <w:szCs w:val="24"/>
        </w:rPr>
        <w:t>RUCBICPBBB3Y</w:t>
      </w:r>
      <w:r w:rsidRPr="00D64C8C">
        <w:rPr>
          <w:rFonts w:ascii="Times New Roman" w:hAnsi="Times New Roman"/>
          <w:szCs w:val="24"/>
        </w:rPr>
        <w:t>;</w:t>
      </w:r>
    </w:p>
    <w:p w:rsidR="00217A9A" w:rsidRPr="00D64C8C" w:rsidRDefault="00217A9A" w:rsidP="00911205">
      <w:pPr>
        <w:pStyle w:val="a4"/>
        <w:numPr>
          <w:ilvl w:val="0"/>
          <w:numId w:val="38"/>
        </w:numPr>
        <w:spacing w:after="0" w:line="240" w:lineRule="auto"/>
        <w:ind w:left="0" w:firstLine="0"/>
        <w:jc w:val="both"/>
        <w:rPr>
          <w:rFonts w:ascii="Times New Roman" w:hAnsi="Times New Roman"/>
          <w:sz w:val="24"/>
          <w:szCs w:val="24"/>
        </w:rPr>
      </w:pPr>
      <w:r w:rsidRPr="00D64C8C">
        <w:rPr>
          <w:rFonts w:ascii="Times New Roman" w:hAnsi="Times New Roman"/>
          <w:sz w:val="24"/>
          <w:szCs w:val="24"/>
        </w:rPr>
        <w:t xml:space="preserve">Рейтинговая группа </w:t>
      </w:r>
      <w:r w:rsidRPr="00D64C8C">
        <w:rPr>
          <w:rFonts w:ascii="Times New Roman" w:hAnsi="Times New Roman"/>
          <w:sz w:val="24"/>
          <w:szCs w:val="24"/>
          <w:lang w:val="en-US"/>
        </w:rPr>
        <w:t>II</w:t>
      </w:r>
      <w:r w:rsidRPr="00D64C8C">
        <w:rPr>
          <w:rFonts w:ascii="Times New Roman" w:hAnsi="Times New Roman"/>
          <w:sz w:val="24"/>
          <w:szCs w:val="24"/>
        </w:rPr>
        <w:t xml:space="preserve"> - Индекс корпоративных облигаций (1-3 года, BB- ≤ рейтинг &lt; BBB-), Тикер - </w:t>
      </w:r>
      <w:r w:rsidRPr="00D64C8C">
        <w:rPr>
          <w:rFonts w:ascii="Times New Roman" w:hAnsi="Times New Roman"/>
          <w:b/>
          <w:szCs w:val="24"/>
        </w:rPr>
        <w:t>RUCBICPBB3Y</w:t>
      </w:r>
      <w:r w:rsidRPr="00D64C8C">
        <w:rPr>
          <w:rFonts w:ascii="Times New Roman" w:hAnsi="Times New Roman"/>
          <w:szCs w:val="24"/>
        </w:rPr>
        <w:t>;</w:t>
      </w:r>
    </w:p>
    <w:p w:rsidR="00217A9A" w:rsidRPr="00D64C8C" w:rsidRDefault="00217A9A" w:rsidP="00217A9A">
      <w:pPr>
        <w:pStyle w:val="a4"/>
        <w:numPr>
          <w:ilvl w:val="0"/>
          <w:numId w:val="41"/>
        </w:numPr>
        <w:spacing w:after="0" w:line="240" w:lineRule="auto"/>
        <w:ind w:left="0" w:firstLine="0"/>
        <w:jc w:val="both"/>
        <w:rPr>
          <w:rFonts w:ascii="Times New Roman" w:hAnsi="Times New Roman"/>
          <w:sz w:val="24"/>
          <w:szCs w:val="24"/>
        </w:rPr>
      </w:pPr>
      <w:r w:rsidRPr="00D64C8C">
        <w:rPr>
          <w:rFonts w:ascii="Times New Roman" w:hAnsi="Times New Roman"/>
          <w:sz w:val="24"/>
          <w:szCs w:val="24"/>
        </w:rPr>
        <w:lastRenderedPageBreak/>
        <w:t xml:space="preserve">Рейтинговая группа </w:t>
      </w:r>
      <w:r w:rsidRPr="00D64C8C">
        <w:rPr>
          <w:rFonts w:ascii="Times New Roman" w:hAnsi="Times New Roman"/>
          <w:sz w:val="24"/>
          <w:szCs w:val="24"/>
          <w:lang w:val="en-US"/>
        </w:rPr>
        <w:t>III</w:t>
      </w:r>
      <w:r w:rsidRPr="00D64C8C">
        <w:rPr>
          <w:rFonts w:ascii="Times New Roman" w:hAnsi="Times New Roman"/>
          <w:sz w:val="24"/>
          <w:szCs w:val="24"/>
        </w:rPr>
        <w:t xml:space="preserve"> - Индекс корпоративных облигаций (1-3 года, B- ≤ рейтинг &lt; BB-), Тикер - </w:t>
      </w:r>
      <w:r w:rsidRPr="00D64C8C">
        <w:rPr>
          <w:rFonts w:ascii="Times New Roman" w:hAnsi="Times New Roman"/>
          <w:b/>
          <w:szCs w:val="24"/>
        </w:rPr>
        <w:t>RUCBICPB3Y</w:t>
      </w:r>
      <w:r w:rsidRPr="00D64C8C">
        <w:rPr>
          <w:rFonts w:ascii="Times New Roman" w:hAnsi="Times New Roman"/>
          <w:szCs w:val="24"/>
        </w:rPr>
        <w:t>;</w:t>
      </w:r>
    </w:p>
    <w:p w:rsidR="00217A9A" w:rsidRPr="00D64C8C" w:rsidRDefault="00217A9A" w:rsidP="00217A9A">
      <w:pPr>
        <w:pStyle w:val="a4"/>
        <w:numPr>
          <w:ilvl w:val="0"/>
          <w:numId w:val="41"/>
        </w:numPr>
        <w:spacing w:after="0" w:line="240" w:lineRule="auto"/>
        <w:ind w:left="0" w:firstLine="0"/>
        <w:jc w:val="both"/>
        <w:rPr>
          <w:rFonts w:ascii="Times New Roman" w:hAnsi="Times New Roman"/>
          <w:sz w:val="24"/>
          <w:szCs w:val="24"/>
        </w:rPr>
      </w:pPr>
      <w:r w:rsidRPr="00D64C8C">
        <w:rPr>
          <w:rFonts w:ascii="Times New Roman" w:hAnsi="Times New Roman"/>
          <w:sz w:val="24"/>
          <w:szCs w:val="24"/>
        </w:rPr>
        <w:t xml:space="preserve">Рейтинговая группа </w:t>
      </w:r>
      <w:r w:rsidRPr="00D64C8C">
        <w:rPr>
          <w:rFonts w:ascii="Times New Roman" w:hAnsi="Times New Roman"/>
          <w:sz w:val="24"/>
          <w:szCs w:val="24"/>
          <w:lang w:val="en-US"/>
        </w:rPr>
        <w:t>IV</w:t>
      </w:r>
      <w:r w:rsidRPr="00D64C8C">
        <w:rPr>
          <w:rFonts w:ascii="Times New Roman" w:hAnsi="Times New Roman"/>
          <w:sz w:val="24"/>
          <w:szCs w:val="24"/>
        </w:rPr>
        <w:t xml:space="preserve"> - Индекс котировальных листов (котировальный уровень 2), Тикер - </w:t>
      </w:r>
      <w:r w:rsidRPr="00D64C8C">
        <w:rPr>
          <w:rFonts w:ascii="Times New Roman" w:hAnsi="Times New Roman"/>
          <w:b/>
          <w:szCs w:val="24"/>
        </w:rPr>
        <w:t>RUCBICPL2</w:t>
      </w:r>
      <w:r w:rsidRPr="00D64C8C">
        <w:rPr>
          <w:rFonts w:ascii="Times New Roman" w:hAnsi="Times New Roman"/>
          <w:szCs w:val="24"/>
        </w:rPr>
        <w:t xml:space="preserve"> или Индекс котировальных листов </w:t>
      </w:r>
      <w:r w:rsidRPr="00D64C8C">
        <w:rPr>
          <w:rFonts w:ascii="Times New Roman" w:hAnsi="Times New Roman"/>
          <w:sz w:val="24"/>
          <w:szCs w:val="24"/>
        </w:rPr>
        <w:t>(котировальный уровень 3), Тикер -</w:t>
      </w:r>
      <w:r w:rsidRPr="00D64C8C">
        <w:rPr>
          <w:rFonts w:ascii="Times New Roman" w:hAnsi="Times New Roman"/>
          <w:b/>
          <w:szCs w:val="24"/>
        </w:rPr>
        <w:t>RUCBICPL3</w:t>
      </w:r>
      <w:r w:rsidRPr="00D64C8C">
        <w:rPr>
          <w:rFonts w:ascii="Times New Roman" w:hAnsi="Times New Roman"/>
          <w:szCs w:val="24"/>
        </w:rPr>
        <w:t xml:space="preserve"> (выбирается Индекс в зависимости от котировального уровня, в который входит долговая ценная бумага).</w:t>
      </w:r>
    </w:p>
    <w:p w:rsidR="00217A9A" w:rsidRPr="00D64C8C" w:rsidRDefault="00217A9A" w:rsidP="00217A9A">
      <w:pPr>
        <w:pStyle w:val="a4"/>
        <w:ind w:left="0"/>
        <w:rPr>
          <w:rFonts w:ascii="Times New Roman" w:hAnsi="Times New Roman"/>
          <w:sz w:val="24"/>
          <w:szCs w:val="24"/>
        </w:rPr>
      </w:pPr>
    </w:p>
    <w:p w:rsidR="00217A9A" w:rsidRPr="00761413" w:rsidRDefault="00217A9A" w:rsidP="00911205">
      <w:pPr>
        <w:ind w:firstLine="426"/>
        <w:jc w:val="both"/>
        <w:rPr>
          <w:szCs w:val="24"/>
        </w:rPr>
      </w:pPr>
      <w:r w:rsidRPr="00761413">
        <w:rPr>
          <w:szCs w:val="24"/>
        </w:rPr>
        <w:t>Расчет кредитного спрэда для рейтинговых групп осуществляется по следующим формулам:</w:t>
      </w:r>
    </w:p>
    <w:p w:rsidR="00217A9A" w:rsidRPr="00761413" w:rsidRDefault="00217A9A" w:rsidP="00911205">
      <w:pPr>
        <w:ind w:left="360"/>
        <w:jc w:val="both"/>
        <w:rPr>
          <w:szCs w:val="24"/>
          <w:u w:val="single"/>
        </w:rPr>
      </w:pPr>
      <w:r w:rsidRPr="00761413">
        <w:rPr>
          <w:szCs w:val="24"/>
          <w:u w:val="single"/>
        </w:rPr>
        <w:t xml:space="preserve">Рейтинговая группа </w:t>
      </w:r>
      <w:r w:rsidRPr="00761413">
        <w:rPr>
          <w:szCs w:val="24"/>
          <w:u w:val="single"/>
          <w:lang w:val="en-US"/>
        </w:rPr>
        <w:t>I</w:t>
      </w:r>
      <w:r w:rsidRPr="00761413">
        <w:rPr>
          <w:szCs w:val="24"/>
          <w:u w:val="single"/>
        </w:rPr>
        <w:t>:</w:t>
      </w:r>
    </w:p>
    <w:p w:rsidR="00217A9A" w:rsidRDefault="00217A9A" w:rsidP="00911205">
      <w:pPr>
        <w:ind w:left="360"/>
        <w:jc w:val="both"/>
        <w:rPr>
          <w:rFonts w:ascii="Verdana" w:hAnsi="Verdana"/>
          <w:b/>
        </w:rPr>
      </w:pPr>
      <w:r w:rsidRPr="00761413">
        <w:rPr>
          <w:szCs w:val="24"/>
        </w:rPr>
        <w:t>Рассчитывается кредитный спред</w:t>
      </w:r>
      <w:r>
        <w:rPr>
          <w:szCs w:val="24"/>
        </w:rPr>
        <w:t xml:space="preserve"> </w:t>
      </w:r>
      <m:oMath>
        <m:sSub>
          <m:sSubPr>
            <m:ctrlPr>
              <w:rPr>
                <w:rFonts w:ascii="Cambria Math" w:hAnsi="Cambria Math"/>
                <w:i/>
                <w:szCs w:val="24"/>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m:t>
            </m:r>
          </m:sub>
        </m:sSub>
      </m:oMath>
      <w:r w:rsidRPr="00761413">
        <w:rPr>
          <w:rFonts w:ascii="Verdana" w:hAnsi="Verdana"/>
        </w:rPr>
        <w:t xml:space="preserve"> </w:t>
      </w:r>
      <w:r w:rsidRPr="00761413">
        <w:rPr>
          <w:color w:val="000000"/>
          <w:szCs w:val="24"/>
        </w:rPr>
        <w:t>за каждый из 20 последних торговых дней</w:t>
      </w:r>
      <w:r>
        <w:rPr>
          <w:szCs w:val="24"/>
        </w:rPr>
        <w:t xml:space="preserve">, предшествующих </w:t>
      </w:r>
      <w:r w:rsidRPr="007C5080">
        <w:rPr>
          <w:szCs w:val="24"/>
        </w:rPr>
        <w:t>дат</w:t>
      </w:r>
      <w:r>
        <w:rPr>
          <w:szCs w:val="24"/>
        </w:rPr>
        <w:t>е</w:t>
      </w:r>
      <w:r w:rsidRPr="007C5080">
        <w:rPr>
          <w:szCs w:val="24"/>
        </w:rPr>
        <w:t xml:space="preserve"> определения справедливой стоимости</w:t>
      </w:r>
      <w:r w:rsidRPr="00761413">
        <w:rPr>
          <w:color w:val="000000"/>
          <w:szCs w:val="24"/>
        </w:rPr>
        <w:t>:</w:t>
      </w:r>
      <w:r w:rsidRPr="00761413">
        <w:rPr>
          <w:rFonts w:ascii="Verdana" w:hAnsi="Verdana"/>
          <w:b/>
        </w:rPr>
        <w:t xml:space="preserve"> </w:t>
      </w:r>
    </w:p>
    <w:p w:rsidR="00217A9A" w:rsidRPr="00761413" w:rsidRDefault="00832F05" w:rsidP="007317EC">
      <w:pPr>
        <w:jc w:val="both"/>
        <w:rPr>
          <w:rFonts w:ascii="Verdana" w:eastAsiaTheme="minorEastAsia" w:hAnsi="Verdana"/>
          <w:b/>
        </w:rPr>
      </w:pPr>
      <m:oMathPara>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РГI</m:t>
              </m:r>
            </m:sub>
          </m:sSub>
          <m:r>
            <w:rPr>
              <w:rFonts w:ascii="Cambria Math" w:hAnsi="Cambria Math"/>
              <w:szCs w:val="24"/>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hAnsi="Cambria Math"/>
                      <w:szCs w:val="24"/>
                    </w:rPr>
                    <m:t>RUCBICPBBB3Y</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hAnsi="Cambria Math"/>
                      <w:szCs w:val="24"/>
                    </w:rPr>
                    <m:t>RUGBICP3Y</m:t>
                  </m:r>
                </m:sub>
              </m:sSub>
            </m:e>
          </m:d>
        </m:oMath>
      </m:oMathPara>
    </w:p>
    <w:p w:rsidR="00217A9A" w:rsidRPr="00761413" w:rsidRDefault="00217A9A" w:rsidP="00911205">
      <w:pPr>
        <w:ind w:left="360"/>
        <w:jc w:val="both"/>
        <w:rPr>
          <w:color w:val="000000"/>
          <w:szCs w:val="24"/>
        </w:rPr>
      </w:pPr>
      <w:r w:rsidRPr="00761413">
        <w:rPr>
          <w:color w:val="000000"/>
          <w:szCs w:val="24"/>
        </w:rPr>
        <w:t>где:</w:t>
      </w:r>
    </w:p>
    <w:p w:rsidR="00217A9A" w:rsidRPr="00761413" w:rsidRDefault="00217A9A" w:rsidP="00911205">
      <w:pPr>
        <w:ind w:left="360"/>
        <w:jc w:val="both"/>
        <w:rPr>
          <w:rFonts w:ascii="Verdana" w:hAnsi="Verdana"/>
        </w:rPr>
      </w:pPr>
      <m:oMath>
        <m:r>
          <w:rPr>
            <w:rFonts w:ascii="Cambria Math" w:hAnsi="Cambria Math"/>
            <w:szCs w:val="24"/>
            <w:lang w:val="en-US"/>
          </w:rPr>
          <m:t>Y</m:t>
        </m:r>
      </m:oMath>
      <w:r w:rsidRPr="00761413">
        <w:rPr>
          <w:rFonts w:ascii="Verdana" w:hAnsi="Verdana"/>
        </w:rPr>
        <w:t xml:space="preserve"> – </w:t>
      </w:r>
      <w:r w:rsidRPr="00761413">
        <w:rPr>
          <w:szCs w:val="24"/>
        </w:rPr>
        <w:t>значени</w:t>
      </w:r>
      <w:r>
        <w:rPr>
          <w:szCs w:val="24"/>
        </w:rPr>
        <w:t>е</w:t>
      </w:r>
      <w:r w:rsidRPr="00761413">
        <w:rPr>
          <w:szCs w:val="24"/>
        </w:rPr>
        <w:t xml:space="preserve"> доходности соответствующ</w:t>
      </w:r>
      <w:r>
        <w:rPr>
          <w:szCs w:val="24"/>
        </w:rPr>
        <w:t>его</w:t>
      </w:r>
      <w:r w:rsidRPr="00761413">
        <w:rPr>
          <w:szCs w:val="24"/>
        </w:rPr>
        <w:t xml:space="preserve"> индекс</w:t>
      </w:r>
      <w:r>
        <w:rPr>
          <w:szCs w:val="24"/>
        </w:rPr>
        <w:t>а</w:t>
      </w:r>
      <w:r w:rsidRPr="00761413">
        <w:rPr>
          <w:szCs w:val="24"/>
        </w:rPr>
        <w:t>, раскрыт</w:t>
      </w:r>
      <w:r>
        <w:rPr>
          <w:szCs w:val="24"/>
        </w:rPr>
        <w:t>ого</w:t>
      </w:r>
      <w:r w:rsidRPr="00761413">
        <w:rPr>
          <w:szCs w:val="24"/>
        </w:rPr>
        <w:t xml:space="preserve"> </w:t>
      </w:r>
      <w:r>
        <w:rPr>
          <w:szCs w:val="24"/>
        </w:rPr>
        <w:t>ПАО «</w:t>
      </w:r>
      <w:r w:rsidRPr="00761413">
        <w:rPr>
          <w:szCs w:val="24"/>
        </w:rPr>
        <w:t>Московск</w:t>
      </w:r>
      <w:r>
        <w:rPr>
          <w:szCs w:val="24"/>
        </w:rPr>
        <w:t>ая</w:t>
      </w:r>
      <w:r w:rsidRPr="00761413">
        <w:rPr>
          <w:szCs w:val="24"/>
        </w:rPr>
        <w:t xml:space="preserve"> бирж</w:t>
      </w:r>
      <w:r>
        <w:rPr>
          <w:szCs w:val="24"/>
        </w:rPr>
        <w:t>а»</w:t>
      </w:r>
      <w:r w:rsidRPr="00761413">
        <w:rPr>
          <w:szCs w:val="24"/>
        </w:rPr>
        <w:t>.</w:t>
      </w:r>
    </w:p>
    <w:p w:rsidR="00217A9A" w:rsidRDefault="00217A9A" w:rsidP="00911205">
      <w:pPr>
        <w:ind w:left="360"/>
        <w:jc w:val="both"/>
        <w:rPr>
          <w:szCs w:val="24"/>
        </w:rPr>
      </w:pPr>
      <w:r w:rsidRPr="00761413">
        <w:rPr>
          <w:szCs w:val="24"/>
        </w:rPr>
        <w:t>Рассчитывается медианное значение кредитного спр</w:t>
      </w:r>
      <w:r>
        <w:rPr>
          <w:szCs w:val="24"/>
        </w:rPr>
        <w:t>э</w:t>
      </w:r>
      <w:r w:rsidRPr="00761413">
        <w:rPr>
          <w:szCs w:val="24"/>
        </w:rPr>
        <w:t>да</w:t>
      </w:r>
      <w:r>
        <w:rPr>
          <w:szCs w:val="24"/>
        </w:rPr>
        <w:t xml:space="preserve">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РГI</m:t>
            </m:r>
          </m:sub>
        </m:sSub>
      </m:oMath>
      <w:r w:rsidRPr="00761413">
        <w:rPr>
          <w:szCs w:val="24"/>
        </w:rPr>
        <w:t xml:space="preserve"> за последние 20 торговых дней (медиана из полученного ряда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РГI</m:t>
            </m:r>
          </m:sub>
        </m:sSub>
      </m:oMath>
      <w:r w:rsidRPr="00761413">
        <w:rPr>
          <w:szCs w:val="24"/>
        </w:rPr>
        <w:t>).</w:t>
      </w:r>
      <w:r w:rsidRPr="00904B0C">
        <w:rPr>
          <w:szCs w:val="24"/>
        </w:rPr>
        <w:t xml:space="preserve"> </w:t>
      </w:r>
      <w:r w:rsidRPr="00162941">
        <w:rPr>
          <w:szCs w:val="24"/>
        </w:rPr>
        <w:t xml:space="preserve">При расчете значения медианного кредитного спреда промежуточные округления значений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РГI</m:t>
            </m:r>
          </m:sub>
        </m:sSub>
      </m:oMath>
      <w:r w:rsidRPr="00162941">
        <w:rPr>
          <w:szCs w:val="24"/>
        </w:rPr>
        <w:t xml:space="preserve"> не производятся</w:t>
      </w:r>
      <w:r>
        <w:rPr>
          <w:szCs w:val="24"/>
        </w:rPr>
        <w:t>, результат расчета округляется по правилам математического округления с точностью до 2 знаков после запятой.</w:t>
      </w:r>
    </w:p>
    <w:p w:rsidR="00217A9A" w:rsidRPr="00761413" w:rsidRDefault="00217A9A" w:rsidP="00911205">
      <w:pPr>
        <w:ind w:left="360"/>
        <w:jc w:val="both"/>
        <w:rPr>
          <w:szCs w:val="24"/>
        </w:rPr>
      </w:pPr>
      <w:r w:rsidRPr="00761413">
        <w:rPr>
          <w:szCs w:val="24"/>
        </w:rPr>
        <w:t xml:space="preserve"> </w:t>
      </w:r>
    </w:p>
    <w:p w:rsidR="00217A9A" w:rsidRPr="00761413" w:rsidRDefault="00217A9A" w:rsidP="00911205">
      <w:pPr>
        <w:ind w:left="360"/>
        <w:jc w:val="both"/>
        <w:rPr>
          <w:szCs w:val="24"/>
          <w:u w:val="single"/>
        </w:rPr>
      </w:pPr>
      <w:r w:rsidRPr="00761413">
        <w:rPr>
          <w:szCs w:val="24"/>
          <w:u w:val="single"/>
        </w:rPr>
        <w:t xml:space="preserve">Рейтинговая группа </w:t>
      </w:r>
      <w:r w:rsidRPr="00761413">
        <w:rPr>
          <w:szCs w:val="24"/>
          <w:u w:val="single"/>
          <w:lang w:val="en-US"/>
        </w:rPr>
        <w:t>II</w:t>
      </w:r>
    </w:p>
    <w:p w:rsidR="00217A9A" w:rsidRPr="00761413" w:rsidRDefault="00217A9A" w:rsidP="00911205">
      <w:pPr>
        <w:ind w:left="360"/>
        <w:jc w:val="both"/>
        <w:rPr>
          <w:b/>
          <w:szCs w:val="24"/>
        </w:rPr>
      </w:pPr>
      <w:r w:rsidRPr="00761413">
        <w:rPr>
          <w:szCs w:val="24"/>
        </w:rPr>
        <w:t xml:space="preserve">Рассчитывается кредитный спред </w:t>
      </w:r>
      <m:oMath>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II</m:t>
            </m:r>
          </m:sub>
        </m:sSub>
      </m:oMath>
      <w:r w:rsidRPr="00761413">
        <w:rPr>
          <w:rFonts w:eastAsiaTheme="minorEastAsia"/>
          <w:szCs w:val="24"/>
        </w:rPr>
        <w:t xml:space="preserve"> </w:t>
      </w:r>
      <w:r w:rsidRPr="00761413">
        <w:rPr>
          <w:color w:val="000000"/>
          <w:szCs w:val="24"/>
        </w:rPr>
        <w:t>за каждый из 20 последних торговых дней</w:t>
      </w:r>
      <w:r>
        <w:rPr>
          <w:szCs w:val="24"/>
        </w:rPr>
        <w:t xml:space="preserve">, предшествующих </w:t>
      </w:r>
      <w:r w:rsidRPr="007C5080">
        <w:rPr>
          <w:szCs w:val="24"/>
        </w:rPr>
        <w:t>дат</w:t>
      </w:r>
      <w:r>
        <w:rPr>
          <w:szCs w:val="24"/>
        </w:rPr>
        <w:t>е</w:t>
      </w:r>
      <w:r w:rsidRPr="007C5080">
        <w:rPr>
          <w:szCs w:val="24"/>
        </w:rPr>
        <w:t xml:space="preserve"> определения справедливой стоимости</w:t>
      </w:r>
      <w:r w:rsidRPr="00761413">
        <w:rPr>
          <w:color w:val="000000"/>
          <w:szCs w:val="24"/>
        </w:rPr>
        <w:t>:</w:t>
      </w:r>
      <w:r w:rsidRPr="00761413">
        <w:rPr>
          <w:b/>
          <w:szCs w:val="24"/>
        </w:rPr>
        <w:t xml:space="preserve"> </w:t>
      </w:r>
    </w:p>
    <w:p w:rsidR="00217A9A" w:rsidRDefault="00832F05" w:rsidP="007317EC">
      <w:pPr>
        <w:ind w:left="360"/>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II</m:t>
            </m:r>
          </m:sub>
        </m:sSub>
        <m:r>
          <w:rPr>
            <w:rFonts w:ascii="Cambria Math" w:hAnsi="Cambria Math"/>
            <w:szCs w:val="24"/>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hAnsi="Cambria Math"/>
                    <w:szCs w:val="24"/>
                  </w:rPr>
                  <m:t>RUCBICPBB3Y</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hAnsi="Cambria Math"/>
                    <w:szCs w:val="24"/>
                  </w:rPr>
                  <m:t>RUGBICP3Y</m:t>
                </m:r>
              </m:sub>
            </m:sSub>
          </m:e>
        </m:d>
        <m:r>
          <w:rPr>
            <w:rFonts w:ascii="Cambria Math" w:hAnsi="Cambria Math"/>
            <w:szCs w:val="24"/>
            <w:lang w:val="en-US"/>
          </w:rPr>
          <m:t>Y</m:t>
        </m:r>
      </m:oMath>
      <w:r w:rsidR="00217A9A" w:rsidRPr="00761413">
        <w:rPr>
          <w:rFonts w:ascii="Verdana" w:hAnsi="Verdana"/>
        </w:rPr>
        <w:t xml:space="preserve"> – </w:t>
      </w:r>
      <w:r w:rsidR="00217A9A" w:rsidRPr="00761413">
        <w:rPr>
          <w:szCs w:val="24"/>
        </w:rPr>
        <w:t>значени</w:t>
      </w:r>
      <w:r w:rsidR="00217A9A">
        <w:rPr>
          <w:szCs w:val="24"/>
        </w:rPr>
        <w:t>е</w:t>
      </w:r>
      <w:r w:rsidR="00217A9A" w:rsidRPr="00761413">
        <w:rPr>
          <w:szCs w:val="24"/>
        </w:rPr>
        <w:t xml:space="preserve"> доходности соответствующ</w:t>
      </w:r>
      <w:r w:rsidR="00217A9A">
        <w:rPr>
          <w:szCs w:val="24"/>
        </w:rPr>
        <w:t>его</w:t>
      </w:r>
      <w:r w:rsidR="00217A9A" w:rsidRPr="00761413">
        <w:rPr>
          <w:szCs w:val="24"/>
        </w:rPr>
        <w:t xml:space="preserve"> индекс</w:t>
      </w:r>
      <w:r w:rsidR="00217A9A">
        <w:rPr>
          <w:szCs w:val="24"/>
        </w:rPr>
        <w:t>а</w:t>
      </w:r>
      <w:r w:rsidR="00217A9A" w:rsidRPr="00761413">
        <w:rPr>
          <w:szCs w:val="24"/>
        </w:rPr>
        <w:t>, раскрыт</w:t>
      </w:r>
      <w:r w:rsidR="00217A9A">
        <w:rPr>
          <w:szCs w:val="24"/>
        </w:rPr>
        <w:t>ого</w:t>
      </w:r>
      <w:r w:rsidR="00217A9A" w:rsidRPr="00761413">
        <w:rPr>
          <w:szCs w:val="24"/>
        </w:rPr>
        <w:t xml:space="preserve"> </w:t>
      </w:r>
      <w:r w:rsidR="00217A9A">
        <w:rPr>
          <w:szCs w:val="24"/>
        </w:rPr>
        <w:t>ПАО «</w:t>
      </w:r>
      <w:r w:rsidR="00217A9A" w:rsidRPr="00761413">
        <w:rPr>
          <w:szCs w:val="24"/>
        </w:rPr>
        <w:t>Московск</w:t>
      </w:r>
      <w:r w:rsidR="00217A9A">
        <w:rPr>
          <w:szCs w:val="24"/>
        </w:rPr>
        <w:t>ая</w:t>
      </w:r>
      <w:r w:rsidR="00217A9A" w:rsidRPr="00761413">
        <w:rPr>
          <w:szCs w:val="24"/>
        </w:rPr>
        <w:t xml:space="preserve"> бирж</w:t>
      </w:r>
      <w:r w:rsidR="00217A9A">
        <w:rPr>
          <w:szCs w:val="24"/>
        </w:rPr>
        <w:t>а».</w:t>
      </w:r>
    </w:p>
    <w:p w:rsidR="00217A9A" w:rsidRPr="00761413" w:rsidRDefault="00217A9A" w:rsidP="00911205">
      <w:pPr>
        <w:spacing w:after="120"/>
        <w:ind w:left="360"/>
        <w:jc w:val="both"/>
        <w:rPr>
          <w:szCs w:val="24"/>
        </w:rPr>
      </w:pPr>
      <w:r w:rsidRPr="00761413">
        <w:rPr>
          <w:szCs w:val="24"/>
        </w:rPr>
        <w:t>Рассчитывается медианное значение кредитного спр</w:t>
      </w:r>
      <w:r>
        <w:rPr>
          <w:szCs w:val="24"/>
        </w:rPr>
        <w:t>э</w:t>
      </w:r>
      <w:r w:rsidRPr="00761413">
        <w:rPr>
          <w:szCs w:val="24"/>
        </w:rPr>
        <w:t>да</w:t>
      </w:r>
      <w:r w:rsidRPr="00761413">
        <w:rPr>
          <w:b/>
          <w:szCs w:val="24"/>
        </w:rPr>
        <w:t xml:space="preserve">  </w:t>
      </w:r>
      <m:oMath>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II</m:t>
            </m:r>
          </m:sub>
        </m:sSub>
      </m:oMath>
      <w:r>
        <w:rPr>
          <w:rFonts w:eastAsiaTheme="minorEastAsia"/>
          <w:szCs w:val="24"/>
        </w:rPr>
        <w:t xml:space="preserve"> </w:t>
      </w:r>
      <w:r w:rsidRPr="00761413">
        <w:rPr>
          <w:szCs w:val="24"/>
        </w:rPr>
        <w:t>за последние 20 торговых дней (медиана из полученного ряда</w:t>
      </w:r>
      <w:r w:rsidRPr="00761413">
        <w:rPr>
          <w:b/>
          <w:szCs w:val="24"/>
        </w:rPr>
        <w:t xml:space="preserve"> </w:t>
      </w:r>
      <m:oMath>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II</m:t>
            </m:r>
          </m:sub>
        </m:sSub>
      </m:oMath>
      <w:r w:rsidRPr="00761413">
        <w:rPr>
          <w:szCs w:val="24"/>
        </w:rPr>
        <w:t xml:space="preserve">). </w:t>
      </w:r>
      <w:r w:rsidRPr="00162941">
        <w:rPr>
          <w:szCs w:val="24"/>
        </w:rPr>
        <w:t xml:space="preserve">При расчете значения медианного кредитного спреда промежуточные округления значений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РГI</m:t>
            </m:r>
            <m:r>
              <w:rPr>
                <w:rFonts w:ascii="Cambria Math" w:hAnsi="Cambria Math"/>
                <w:szCs w:val="24"/>
                <w:lang w:val="en-US"/>
              </w:rPr>
              <m:t>I</m:t>
            </m:r>
          </m:sub>
        </m:sSub>
      </m:oMath>
      <w:r w:rsidRPr="00162941">
        <w:rPr>
          <w:szCs w:val="24"/>
        </w:rPr>
        <w:t xml:space="preserve"> не производятся</w:t>
      </w:r>
      <w:r>
        <w:rPr>
          <w:szCs w:val="24"/>
        </w:rPr>
        <w:t>,</w:t>
      </w:r>
      <w:r w:rsidRPr="00C955B2">
        <w:rPr>
          <w:szCs w:val="24"/>
        </w:rPr>
        <w:t xml:space="preserve"> </w:t>
      </w:r>
      <w:r>
        <w:rPr>
          <w:szCs w:val="24"/>
        </w:rPr>
        <w:t>результат расчета округляется по правилам математического округления с точностью до 2 знаков после запятой.</w:t>
      </w:r>
    </w:p>
    <w:p w:rsidR="00217A9A" w:rsidRPr="00761413" w:rsidRDefault="00217A9A" w:rsidP="00911205">
      <w:pPr>
        <w:ind w:left="360"/>
        <w:jc w:val="both"/>
        <w:rPr>
          <w:szCs w:val="24"/>
          <w:u w:val="single"/>
        </w:rPr>
      </w:pPr>
      <w:r w:rsidRPr="00761413">
        <w:rPr>
          <w:szCs w:val="24"/>
          <w:u w:val="single"/>
        </w:rPr>
        <w:t xml:space="preserve">Рейтинговая группа </w:t>
      </w:r>
      <w:r w:rsidRPr="00761413">
        <w:rPr>
          <w:szCs w:val="24"/>
          <w:u w:val="single"/>
          <w:lang w:val="en-US"/>
        </w:rPr>
        <w:t>II</w:t>
      </w:r>
      <w:r>
        <w:rPr>
          <w:szCs w:val="24"/>
          <w:u w:val="single"/>
          <w:lang w:val="en-US"/>
        </w:rPr>
        <w:t>I</w:t>
      </w:r>
    </w:p>
    <w:p w:rsidR="00217A9A" w:rsidRPr="00761413" w:rsidRDefault="00217A9A" w:rsidP="00911205">
      <w:pPr>
        <w:ind w:left="360"/>
        <w:jc w:val="both"/>
        <w:rPr>
          <w:b/>
          <w:szCs w:val="24"/>
        </w:rPr>
      </w:pPr>
      <w:r w:rsidRPr="00761413">
        <w:rPr>
          <w:szCs w:val="24"/>
        </w:rPr>
        <w:t xml:space="preserve">Рассчитывается кредитный спред </w:t>
      </w:r>
      <m:oMath>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III</m:t>
            </m:r>
          </m:sub>
        </m:sSub>
      </m:oMath>
      <w:r w:rsidRPr="00761413">
        <w:rPr>
          <w:rFonts w:eastAsiaTheme="minorEastAsia"/>
          <w:szCs w:val="24"/>
        </w:rPr>
        <w:t xml:space="preserve"> </w:t>
      </w:r>
      <w:r w:rsidRPr="00761413">
        <w:rPr>
          <w:color w:val="000000"/>
          <w:szCs w:val="24"/>
        </w:rPr>
        <w:t>за каждый из 20 последних торговых дней</w:t>
      </w:r>
      <w:r>
        <w:rPr>
          <w:szCs w:val="24"/>
        </w:rPr>
        <w:t xml:space="preserve">, предшествующих </w:t>
      </w:r>
      <w:r w:rsidRPr="007C5080">
        <w:rPr>
          <w:szCs w:val="24"/>
        </w:rPr>
        <w:t>дат</w:t>
      </w:r>
      <w:r>
        <w:rPr>
          <w:szCs w:val="24"/>
        </w:rPr>
        <w:t>е</w:t>
      </w:r>
      <w:r w:rsidRPr="007C5080">
        <w:rPr>
          <w:szCs w:val="24"/>
        </w:rPr>
        <w:t xml:space="preserve"> определения справедливой стоимости</w:t>
      </w:r>
      <w:r w:rsidRPr="00761413">
        <w:rPr>
          <w:color w:val="000000"/>
          <w:szCs w:val="24"/>
        </w:rPr>
        <w:t>:</w:t>
      </w:r>
      <w:r w:rsidRPr="00761413">
        <w:rPr>
          <w:b/>
          <w:szCs w:val="24"/>
        </w:rPr>
        <w:t xml:space="preserve"> </w:t>
      </w:r>
    </w:p>
    <w:p w:rsidR="00217A9A" w:rsidRDefault="00832F05" w:rsidP="007317EC">
      <w:pPr>
        <w:ind w:left="360"/>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III</m:t>
            </m:r>
          </m:sub>
        </m:sSub>
        <m:r>
          <w:rPr>
            <w:rFonts w:ascii="Cambria Math" w:hAnsi="Cambria Math"/>
            <w:szCs w:val="24"/>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hAnsi="Cambria Math"/>
                    <w:szCs w:val="24"/>
                  </w:rPr>
                  <m:t>RUCBICPB3Y</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hAnsi="Cambria Math"/>
                    <w:szCs w:val="24"/>
                  </w:rPr>
                  <m:t>RUGBICP3Y</m:t>
                </m:r>
              </m:sub>
            </m:sSub>
          </m:e>
        </m:d>
        <m:r>
          <w:rPr>
            <w:rFonts w:ascii="Cambria Math" w:hAnsi="Cambria Math"/>
            <w:szCs w:val="24"/>
            <w:lang w:val="en-US"/>
          </w:rPr>
          <m:t>Y</m:t>
        </m:r>
      </m:oMath>
      <w:r w:rsidR="00217A9A" w:rsidRPr="00761413">
        <w:rPr>
          <w:rFonts w:ascii="Verdana" w:hAnsi="Verdana"/>
        </w:rPr>
        <w:t xml:space="preserve"> – </w:t>
      </w:r>
      <w:r w:rsidR="00217A9A" w:rsidRPr="00761413">
        <w:rPr>
          <w:szCs w:val="24"/>
        </w:rPr>
        <w:t>значени</w:t>
      </w:r>
      <w:r w:rsidR="00217A9A">
        <w:rPr>
          <w:szCs w:val="24"/>
        </w:rPr>
        <w:t>е</w:t>
      </w:r>
      <w:r w:rsidR="00217A9A" w:rsidRPr="00761413">
        <w:rPr>
          <w:szCs w:val="24"/>
        </w:rPr>
        <w:t xml:space="preserve"> доходности соответствующ</w:t>
      </w:r>
      <w:r w:rsidR="00217A9A">
        <w:rPr>
          <w:szCs w:val="24"/>
        </w:rPr>
        <w:t>его</w:t>
      </w:r>
      <w:r w:rsidR="00217A9A" w:rsidRPr="00761413">
        <w:rPr>
          <w:szCs w:val="24"/>
        </w:rPr>
        <w:t xml:space="preserve"> индекс</w:t>
      </w:r>
      <w:r w:rsidR="00217A9A">
        <w:rPr>
          <w:szCs w:val="24"/>
        </w:rPr>
        <w:t>а</w:t>
      </w:r>
      <w:r w:rsidR="00217A9A" w:rsidRPr="00761413">
        <w:rPr>
          <w:szCs w:val="24"/>
        </w:rPr>
        <w:t>, раскрыт</w:t>
      </w:r>
      <w:r w:rsidR="00217A9A">
        <w:rPr>
          <w:szCs w:val="24"/>
        </w:rPr>
        <w:t>ого</w:t>
      </w:r>
      <w:r w:rsidR="00217A9A" w:rsidRPr="00761413">
        <w:rPr>
          <w:szCs w:val="24"/>
        </w:rPr>
        <w:t xml:space="preserve"> </w:t>
      </w:r>
      <w:r w:rsidR="00217A9A">
        <w:rPr>
          <w:szCs w:val="24"/>
        </w:rPr>
        <w:t>ПАО «</w:t>
      </w:r>
      <w:r w:rsidR="00217A9A" w:rsidRPr="00761413">
        <w:rPr>
          <w:szCs w:val="24"/>
        </w:rPr>
        <w:t>Московск</w:t>
      </w:r>
      <w:r w:rsidR="00217A9A">
        <w:rPr>
          <w:szCs w:val="24"/>
        </w:rPr>
        <w:t>ая</w:t>
      </w:r>
      <w:r w:rsidR="00217A9A" w:rsidRPr="00761413">
        <w:rPr>
          <w:szCs w:val="24"/>
        </w:rPr>
        <w:t xml:space="preserve"> бирж</w:t>
      </w:r>
      <w:r w:rsidR="00217A9A">
        <w:rPr>
          <w:szCs w:val="24"/>
        </w:rPr>
        <w:t>а».</w:t>
      </w:r>
    </w:p>
    <w:p w:rsidR="00217A9A" w:rsidRPr="00761413" w:rsidRDefault="00217A9A" w:rsidP="00911205">
      <w:pPr>
        <w:spacing w:after="120"/>
        <w:ind w:left="360"/>
        <w:jc w:val="both"/>
        <w:rPr>
          <w:szCs w:val="24"/>
        </w:rPr>
      </w:pPr>
      <w:r w:rsidRPr="00761413">
        <w:rPr>
          <w:szCs w:val="24"/>
        </w:rPr>
        <w:t>Рассчитывается медианное значение кредитного спр</w:t>
      </w:r>
      <w:r>
        <w:rPr>
          <w:szCs w:val="24"/>
        </w:rPr>
        <w:t>э</w:t>
      </w:r>
      <w:r w:rsidRPr="00761413">
        <w:rPr>
          <w:szCs w:val="24"/>
        </w:rPr>
        <w:t>да</w:t>
      </w:r>
      <w:r w:rsidRPr="00761413">
        <w:rPr>
          <w:b/>
          <w:szCs w:val="24"/>
        </w:rPr>
        <w:t xml:space="preserve">  </w:t>
      </w:r>
      <m:oMath>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III</m:t>
            </m:r>
          </m:sub>
        </m:sSub>
      </m:oMath>
      <w:r>
        <w:rPr>
          <w:rFonts w:eastAsiaTheme="minorEastAsia"/>
          <w:szCs w:val="24"/>
        </w:rPr>
        <w:t xml:space="preserve"> </w:t>
      </w:r>
      <w:r w:rsidRPr="00761413">
        <w:rPr>
          <w:szCs w:val="24"/>
        </w:rPr>
        <w:t>за последние 20 торговых дней (медиана из полученного ряда</w:t>
      </w:r>
      <w:r w:rsidRPr="00761413">
        <w:rPr>
          <w:b/>
          <w:szCs w:val="24"/>
        </w:rPr>
        <w:t xml:space="preserve"> </w:t>
      </w:r>
      <m:oMath>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III</m:t>
            </m:r>
          </m:sub>
        </m:sSub>
      </m:oMath>
      <w:r w:rsidRPr="00761413">
        <w:rPr>
          <w:szCs w:val="24"/>
        </w:rPr>
        <w:t xml:space="preserve">). </w:t>
      </w:r>
      <w:r w:rsidRPr="00162941">
        <w:rPr>
          <w:szCs w:val="24"/>
        </w:rPr>
        <w:t xml:space="preserve">При расчете значения медианного кредитного спреда промежуточные округления значений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РГI</m:t>
            </m:r>
            <m:r>
              <w:rPr>
                <w:rFonts w:ascii="Cambria Math" w:hAnsi="Cambria Math"/>
                <w:szCs w:val="24"/>
                <w:lang w:val="en-US"/>
              </w:rPr>
              <m:t>II</m:t>
            </m:r>
          </m:sub>
        </m:sSub>
      </m:oMath>
      <w:r w:rsidRPr="00162941">
        <w:rPr>
          <w:szCs w:val="24"/>
        </w:rPr>
        <w:t xml:space="preserve"> не производятся</w:t>
      </w:r>
      <w:r>
        <w:rPr>
          <w:szCs w:val="24"/>
        </w:rPr>
        <w:t>, результат расчета округляется по правилам математического округления с точностью до 2 знаков после запятой.</w:t>
      </w:r>
    </w:p>
    <w:p w:rsidR="00217A9A" w:rsidRPr="00761413" w:rsidRDefault="00217A9A" w:rsidP="00911205">
      <w:pPr>
        <w:ind w:left="360"/>
        <w:jc w:val="both"/>
        <w:rPr>
          <w:rFonts w:ascii="Verdana" w:hAnsi="Verdana"/>
          <w:b/>
        </w:rPr>
      </w:pPr>
    </w:p>
    <w:p w:rsidR="00217A9A" w:rsidRPr="00761413" w:rsidRDefault="00217A9A" w:rsidP="00911205">
      <w:pPr>
        <w:ind w:left="360"/>
        <w:jc w:val="both"/>
        <w:rPr>
          <w:szCs w:val="24"/>
          <w:u w:val="single"/>
        </w:rPr>
      </w:pPr>
      <w:r w:rsidRPr="00761413">
        <w:rPr>
          <w:szCs w:val="24"/>
          <w:u w:val="single"/>
        </w:rPr>
        <w:t xml:space="preserve">Рейтинговая группа </w:t>
      </w:r>
      <w:r w:rsidRPr="00761413">
        <w:rPr>
          <w:szCs w:val="24"/>
          <w:u w:val="single"/>
          <w:lang w:val="en-US"/>
        </w:rPr>
        <w:t>IV</w:t>
      </w:r>
    </w:p>
    <w:p w:rsidR="00217A9A" w:rsidRPr="00761413" w:rsidRDefault="00217A9A" w:rsidP="00911205">
      <w:pPr>
        <w:ind w:left="360"/>
        <w:jc w:val="both"/>
        <w:rPr>
          <w:color w:val="000000"/>
          <w:szCs w:val="24"/>
        </w:rPr>
      </w:pPr>
      <w:r w:rsidRPr="00761413">
        <w:rPr>
          <w:szCs w:val="24"/>
        </w:rPr>
        <w:t xml:space="preserve">Рассчитывается кредитный спред </w:t>
      </w:r>
      <m:oMath>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IV</m:t>
            </m:r>
          </m:sub>
        </m:sSub>
      </m:oMath>
      <w:r w:rsidRPr="00761413">
        <w:rPr>
          <w:color w:val="000000"/>
          <w:szCs w:val="24"/>
        </w:rPr>
        <w:t xml:space="preserve"> за каждый из 20 последних торговых дней</w:t>
      </w:r>
      <w:r>
        <w:rPr>
          <w:szCs w:val="24"/>
        </w:rPr>
        <w:t xml:space="preserve">, предшествующих </w:t>
      </w:r>
      <w:r w:rsidRPr="007C5080">
        <w:rPr>
          <w:szCs w:val="24"/>
        </w:rPr>
        <w:t>дат</w:t>
      </w:r>
      <w:r>
        <w:rPr>
          <w:szCs w:val="24"/>
        </w:rPr>
        <w:t>е</w:t>
      </w:r>
      <w:r w:rsidRPr="007C5080">
        <w:rPr>
          <w:szCs w:val="24"/>
        </w:rPr>
        <w:t xml:space="preserve"> определения справедливой стоимости</w:t>
      </w:r>
      <w:r w:rsidRPr="00761413">
        <w:rPr>
          <w:color w:val="000000"/>
          <w:szCs w:val="24"/>
        </w:rPr>
        <w:t>:</w:t>
      </w:r>
    </w:p>
    <w:p w:rsidR="00217A9A" w:rsidRPr="00426429" w:rsidRDefault="00832F05" w:rsidP="00911205">
      <w:pPr>
        <w:ind w:left="360"/>
        <w:jc w:val="both"/>
        <w:rPr>
          <w:rFonts w:eastAsiaTheme="minorEastAsia"/>
          <w:szCs w:val="24"/>
        </w:rPr>
      </w:pPr>
      <m:oMath>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IV</m:t>
            </m:r>
          </m:sub>
        </m:sSub>
        <m:r>
          <w:rPr>
            <w:rFonts w:ascii="Cambria Math" w:hAnsi="Cambria Math"/>
            <w:szCs w:val="24"/>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hAnsi="Cambria Math"/>
                    <w:szCs w:val="24"/>
                    <w:lang w:val="en-US"/>
                  </w:rPr>
                  <m:t>RUCBICPL</m:t>
                </m:r>
                <m:r>
                  <m:rPr>
                    <m:sty m:val="p"/>
                  </m:rPr>
                  <w:rPr>
                    <w:rFonts w:ascii="Cambria Math" w:hAnsi="Cambria Math"/>
                    <w:szCs w:val="24"/>
                  </w:rPr>
                  <m:t xml:space="preserve">3 </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hAnsi="Cambria Math"/>
                    <w:szCs w:val="24"/>
                    <w:lang w:val="en-US"/>
                  </w:rPr>
                  <m:t>RUGBICP</m:t>
                </m:r>
                <m:r>
                  <m:rPr>
                    <m:sty m:val="p"/>
                  </m:rPr>
                  <w:rPr>
                    <w:rFonts w:ascii="Cambria Math" w:hAnsi="Cambria Math"/>
                    <w:szCs w:val="24"/>
                  </w:rPr>
                  <m:t>3</m:t>
                </m:r>
                <m:r>
                  <m:rPr>
                    <m:sty m:val="p"/>
                  </m:rPr>
                  <w:rPr>
                    <w:rFonts w:ascii="Cambria Math" w:hAnsi="Cambria Math"/>
                    <w:szCs w:val="24"/>
                    <w:lang w:val="en-US"/>
                  </w:rPr>
                  <m:t>Y</m:t>
                </m:r>
              </m:sub>
            </m:sSub>
          </m:e>
        </m:d>
      </m:oMath>
      <w:r w:rsidR="00217A9A" w:rsidRPr="0060140B">
        <w:rPr>
          <w:rFonts w:eastAsiaTheme="minorEastAsia"/>
          <w:szCs w:val="24"/>
        </w:rPr>
        <w:t>,</w:t>
      </w:r>
      <w:r w:rsidR="00217A9A" w:rsidRPr="00426429">
        <w:rPr>
          <w:rFonts w:eastAsiaTheme="minorEastAsia"/>
          <w:szCs w:val="24"/>
        </w:rPr>
        <w:t xml:space="preserve"> (Формула 1)</w:t>
      </w:r>
    </w:p>
    <w:p w:rsidR="00217A9A" w:rsidRDefault="00832F05" w:rsidP="00911205">
      <w:pPr>
        <w:ind w:left="360"/>
        <w:jc w:val="both"/>
        <w:rPr>
          <w:rFonts w:eastAsiaTheme="minorEastAsia"/>
          <w:szCs w:val="24"/>
        </w:rPr>
      </w:pPr>
      <m:oMath>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IV</m:t>
            </m:r>
          </m:sub>
        </m:sSub>
        <m:r>
          <w:rPr>
            <w:rFonts w:ascii="Cambria Math" w:hAnsi="Cambria Math"/>
            <w:szCs w:val="24"/>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hAnsi="Cambria Math"/>
                    <w:szCs w:val="24"/>
                  </w:rPr>
                  <m:t xml:space="preserve">RUCBICPL2 </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hAnsi="Cambria Math"/>
                    <w:szCs w:val="24"/>
                    <w:lang w:val="en-US"/>
                  </w:rPr>
                  <m:t>RUGBICP</m:t>
                </m:r>
                <m:r>
                  <m:rPr>
                    <m:sty m:val="p"/>
                  </m:rPr>
                  <w:rPr>
                    <w:rFonts w:ascii="Cambria Math" w:hAnsi="Cambria Math"/>
                    <w:szCs w:val="24"/>
                  </w:rPr>
                  <m:t>3</m:t>
                </m:r>
                <m:r>
                  <m:rPr>
                    <m:sty m:val="p"/>
                  </m:rPr>
                  <w:rPr>
                    <w:rFonts w:ascii="Cambria Math" w:hAnsi="Cambria Math"/>
                    <w:szCs w:val="24"/>
                    <w:lang w:val="en-US"/>
                  </w:rPr>
                  <m:t>Y</m:t>
                </m:r>
              </m:sub>
            </m:sSub>
          </m:e>
        </m:d>
      </m:oMath>
      <w:r w:rsidR="00217A9A" w:rsidRPr="0060140B">
        <w:rPr>
          <w:rFonts w:eastAsiaTheme="minorEastAsia"/>
          <w:szCs w:val="24"/>
        </w:rPr>
        <w:t>,</w:t>
      </w:r>
      <w:r w:rsidR="00217A9A" w:rsidRPr="00426429">
        <w:rPr>
          <w:rFonts w:eastAsiaTheme="minorEastAsia"/>
          <w:szCs w:val="24"/>
        </w:rPr>
        <w:t xml:space="preserve"> (Формула 2)</w:t>
      </w:r>
    </w:p>
    <w:p w:rsidR="00217A9A" w:rsidRDefault="00217A9A" w:rsidP="00911205">
      <w:pPr>
        <w:ind w:left="360"/>
        <w:jc w:val="both"/>
        <w:rPr>
          <w:szCs w:val="24"/>
        </w:rPr>
      </w:pPr>
      <m:oMath>
        <m:r>
          <w:rPr>
            <w:rFonts w:ascii="Cambria Math" w:hAnsi="Cambria Math"/>
            <w:szCs w:val="24"/>
            <w:lang w:val="en-US"/>
          </w:rPr>
          <w:lastRenderedPageBreak/>
          <m:t>Y</m:t>
        </m:r>
      </m:oMath>
      <w:r w:rsidRPr="00761413">
        <w:rPr>
          <w:rFonts w:ascii="Verdana" w:hAnsi="Verdana"/>
        </w:rPr>
        <w:t xml:space="preserve"> – </w:t>
      </w:r>
      <w:r w:rsidRPr="00761413">
        <w:rPr>
          <w:szCs w:val="24"/>
        </w:rPr>
        <w:t>значени</w:t>
      </w:r>
      <w:r>
        <w:rPr>
          <w:szCs w:val="24"/>
        </w:rPr>
        <w:t>е</w:t>
      </w:r>
      <w:r w:rsidRPr="00761413">
        <w:rPr>
          <w:szCs w:val="24"/>
        </w:rPr>
        <w:t xml:space="preserve"> доходности соответствующ</w:t>
      </w:r>
      <w:r>
        <w:rPr>
          <w:szCs w:val="24"/>
        </w:rPr>
        <w:t>его</w:t>
      </w:r>
      <w:r w:rsidRPr="00761413">
        <w:rPr>
          <w:szCs w:val="24"/>
        </w:rPr>
        <w:t xml:space="preserve"> индекс</w:t>
      </w:r>
      <w:r>
        <w:rPr>
          <w:szCs w:val="24"/>
        </w:rPr>
        <w:t>а</w:t>
      </w:r>
      <w:r w:rsidRPr="00761413">
        <w:rPr>
          <w:szCs w:val="24"/>
        </w:rPr>
        <w:t>, раскрыт</w:t>
      </w:r>
      <w:r>
        <w:rPr>
          <w:szCs w:val="24"/>
        </w:rPr>
        <w:t>ого</w:t>
      </w:r>
      <w:r w:rsidRPr="00761413">
        <w:rPr>
          <w:szCs w:val="24"/>
        </w:rPr>
        <w:t xml:space="preserve"> </w:t>
      </w:r>
      <w:r>
        <w:rPr>
          <w:szCs w:val="24"/>
        </w:rPr>
        <w:t>ПАО «</w:t>
      </w:r>
      <w:r w:rsidRPr="00761413">
        <w:rPr>
          <w:szCs w:val="24"/>
        </w:rPr>
        <w:t>Московск</w:t>
      </w:r>
      <w:r>
        <w:rPr>
          <w:szCs w:val="24"/>
        </w:rPr>
        <w:t>ая</w:t>
      </w:r>
      <w:r w:rsidRPr="00761413">
        <w:rPr>
          <w:szCs w:val="24"/>
        </w:rPr>
        <w:t xml:space="preserve"> бирж</w:t>
      </w:r>
      <w:r>
        <w:rPr>
          <w:szCs w:val="24"/>
        </w:rPr>
        <w:t>а».</w:t>
      </w:r>
    </w:p>
    <w:p w:rsidR="00217A9A" w:rsidRPr="00761413" w:rsidRDefault="00217A9A" w:rsidP="00911205">
      <w:pPr>
        <w:ind w:left="360"/>
        <w:jc w:val="both"/>
        <w:rPr>
          <w:szCs w:val="24"/>
        </w:rPr>
      </w:pPr>
      <w:r w:rsidRPr="00761413">
        <w:rPr>
          <w:szCs w:val="24"/>
        </w:rPr>
        <w:t>Формула 1 используется для долговых ценных бумаг</w:t>
      </w:r>
      <w:r w:rsidR="00132F9D">
        <w:rPr>
          <w:szCs w:val="24"/>
        </w:rPr>
        <w:t>,</w:t>
      </w:r>
      <w:r w:rsidRPr="00761413">
        <w:rPr>
          <w:szCs w:val="24"/>
        </w:rPr>
        <w:t xml:space="preserve"> входящих в котировальный уровень 3 ПАО «Московская биржа».</w:t>
      </w:r>
      <w:r>
        <w:rPr>
          <w:szCs w:val="24"/>
        </w:rPr>
        <w:t xml:space="preserve"> </w:t>
      </w:r>
      <w:r w:rsidRPr="00761413">
        <w:rPr>
          <w:szCs w:val="24"/>
        </w:rPr>
        <w:t xml:space="preserve">Формула </w:t>
      </w:r>
      <w:r>
        <w:rPr>
          <w:szCs w:val="24"/>
        </w:rPr>
        <w:t>2</w:t>
      </w:r>
      <w:r w:rsidRPr="00761413">
        <w:rPr>
          <w:szCs w:val="24"/>
        </w:rPr>
        <w:t xml:space="preserve"> используется для долговых ценных бумаг</w:t>
      </w:r>
      <w:r w:rsidR="00132F9D">
        <w:rPr>
          <w:szCs w:val="24"/>
        </w:rPr>
        <w:t>,</w:t>
      </w:r>
      <w:r w:rsidRPr="00761413">
        <w:rPr>
          <w:szCs w:val="24"/>
        </w:rPr>
        <w:t xml:space="preserve"> входящих в котировальный уровень </w:t>
      </w:r>
      <w:r>
        <w:rPr>
          <w:szCs w:val="24"/>
        </w:rPr>
        <w:t>2</w:t>
      </w:r>
      <w:r w:rsidRPr="00761413">
        <w:rPr>
          <w:szCs w:val="24"/>
        </w:rPr>
        <w:t xml:space="preserve"> ПАО «Московская биржа».</w:t>
      </w:r>
    </w:p>
    <w:p w:rsidR="00217A9A" w:rsidRPr="00761413" w:rsidRDefault="00217A9A" w:rsidP="00911205">
      <w:pPr>
        <w:ind w:left="360"/>
        <w:jc w:val="both"/>
        <w:rPr>
          <w:szCs w:val="24"/>
        </w:rPr>
      </w:pPr>
    </w:p>
    <w:p w:rsidR="00217A9A" w:rsidRPr="00761413" w:rsidRDefault="00217A9A" w:rsidP="00911205">
      <w:pPr>
        <w:ind w:left="360"/>
        <w:jc w:val="both"/>
        <w:rPr>
          <w:szCs w:val="24"/>
        </w:rPr>
      </w:pPr>
      <w:r w:rsidRPr="00761413">
        <w:rPr>
          <w:szCs w:val="24"/>
        </w:rPr>
        <w:t>Рассчитывается медианное значение кредитного спреда</w:t>
      </w:r>
      <w:r w:rsidRPr="00761413">
        <w:rPr>
          <w:b/>
          <w:szCs w:val="24"/>
        </w:rPr>
        <w:t> </w:t>
      </w:r>
      <m:oMath>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IV</m:t>
            </m:r>
          </m:sub>
        </m:sSub>
      </m:oMath>
      <w:r w:rsidRPr="00761413">
        <w:rPr>
          <w:b/>
          <w:szCs w:val="24"/>
        </w:rPr>
        <w:t xml:space="preserve"> </w:t>
      </w:r>
      <w:r w:rsidRPr="00761413">
        <w:rPr>
          <w:szCs w:val="24"/>
        </w:rPr>
        <w:t xml:space="preserve">за последние 20 торговых дней (медиана из полученного ряда </w:t>
      </w:r>
      <m:oMath>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rPr>
              <m:t>РГ</m:t>
            </m:r>
            <m:r>
              <w:rPr>
                <w:rFonts w:ascii="Cambria Math" w:hAnsi="Cambria Math"/>
                <w:szCs w:val="24"/>
                <w:lang w:val="en-US"/>
              </w:rPr>
              <m:t>IV</m:t>
            </m:r>
          </m:sub>
        </m:sSub>
      </m:oMath>
      <w:r w:rsidRPr="00761413">
        <w:rPr>
          <w:szCs w:val="24"/>
        </w:rPr>
        <w:t xml:space="preserve">). </w:t>
      </w:r>
      <w:r w:rsidRPr="00162941">
        <w:rPr>
          <w:szCs w:val="24"/>
        </w:rPr>
        <w:t xml:space="preserve">При расчете значения медианного кредитного спреда промежуточные округления значений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РГI</m:t>
            </m:r>
            <m:r>
              <w:rPr>
                <w:rFonts w:ascii="Cambria Math" w:hAnsi="Cambria Math"/>
                <w:szCs w:val="24"/>
                <w:lang w:val="en-US"/>
              </w:rPr>
              <m:t>V</m:t>
            </m:r>
          </m:sub>
        </m:sSub>
      </m:oMath>
      <w:r w:rsidRPr="00162941">
        <w:rPr>
          <w:szCs w:val="24"/>
        </w:rPr>
        <w:t xml:space="preserve"> не производятся</w:t>
      </w:r>
      <w:r>
        <w:rPr>
          <w:szCs w:val="24"/>
        </w:rPr>
        <w:t>, результат расчета округляется по правилам математического округления с точностью до 2 знаков после запятой.</w:t>
      </w:r>
    </w:p>
    <w:p w:rsidR="00217A9A" w:rsidRDefault="00217A9A" w:rsidP="00911205">
      <w:pPr>
        <w:pStyle w:val="a4"/>
        <w:jc w:val="both"/>
        <w:rPr>
          <w:b/>
          <w:sz w:val="24"/>
          <w:szCs w:val="24"/>
        </w:rPr>
      </w:pPr>
      <w:bookmarkStart w:id="4" w:name="_Toc531262052"/>
      <w:bookmarkStart w:id="5" w:name="_Toc531262394"/>
      <w:bookmarkStart w:id="6" w:name="_Toc531360483"/>
      <w:bookmarkEnd w:id="4"/>
      <w:bookmarkEnd w:id="5"/>
      <w:bookmarkEnd w:id="6"/>
    </w:p>
    <w:p w:rsidR="00217A9A" w:rsidRPr="00D64C8C" w:rsidRDefault="00217A9A" w:rsidP="00911205">
      <w:pPr>
        <w:pStyle w:val="a4"/>
        <w:numPr>
          <w:ilvl w:val="0"/>
          <w:numId w:val="43"/>
        </w:numPr>
        <w:jc w:val="both"/>
        <w:rPr>
          <w:rFonts w:ascii="Times New Roman" w:hAnsi="Times New Roman"/>
          <w:b/>
          <w:sz w:val="24"/>
          <w:szCs w:val="24"/>
        </w:rPr>
      </w:pPr>
      <w:bookmarkStart w:id="7" w:name="_Toc17215154"/>
      <w:r w:rsidRPr="00D64C8C">
        <w:rPr>
          <w:rFonts w:ascii="Times New Roman" w:hAnsi="Times New Roman"/>
          <w:b/>
          <w:sz w:val="24"/>
          <w:szCs w:val="24"/>
        </w:rPr>
        <w:t>Определение медианного значения кредитного спрэда для ценных бумаг, номинированных в иностранной валюте.</w:t>
      </w:r>
      <w:bookmarkEnd w:id="7"/>
    </w:p>
    <w:p w:rsidR="00217A9A" w:rsidRPr="00D64C8C" w:rsidRDefault="00217A9A" w:rsidP="00911205">
      <w:pPr>
        <w:pStyle w:val="a4"/>
        <w:jc w:val="both"/>
        <w:rPr>
          <w:rFonts w:ascii="Times New Roman" w:hAnsi="Times New Roman"/>
          <w:sz w:val="24"/>
          <w:szCs w:val="24"/>
        </w:rPr>
      </w:pPr>
    </w:p>
    <w:p w:rsidR="00217A9A" w:rsidRPr="00D64C8C" w:rsidRDefault="00217A9A" w:rsidP="00911205">
      <w:pPr>
        <w:pStyle w:val="a4"/>
        <w:ind w:left="426"/>
        <w:jc w:val="both"/>
        <w:rPr>
          <w:rFonts w:ascii="Times New Roman" w:hAnsi="Times New Roman"/>
          <w:sz w:val="24"/>
          <w:szCs w:val="24"/>
        </w:rPr>
      </w:pPr>
      <w:r w:rsidRPr="00D64C8C">
        <w:rPr>
          <w:rFonts w:ascii="Times New Roman" w:hAnsi="Times New Roman"/>
          <w:sz w:val="24"/>
          <w:szCs w:val="24"/>
        </w:rPr>
        <w:t xml:space="preserve">Если для оцениваемой долговой ценной бумаги </w:t>
      </w:r>
      <w:r w:rsidRPr="00D64C8C">
        <w:rPr>
          <w:rFonts w:ascii="Times New Roman" w:hAnsi="Times New Roman"/>
          <w:b/>
          <w:sz w:val="24"/>
          <w:szCs w:val="24"/>
        </w:rPr>
        <w:t>основным рынком является биржевой рынок</w:t>
      </w:r>
      <w:r w:rsidRPr="00D64C8C">
        <w:rPr>
          <w:rFonts w:ascii="Times New Roman" w:hAnsi="Times New Roman"/>
          <w:sz w:val="24"/>
          <w:szCs w:val="24"/>
        </w:rPr>
        <w:t>, то медианный кредитный спрэд (</w:t>
      </w:r>
      <m:oMath>
        <m:r>
          <w:rPr>
            <w:rFonts w:ascii="Cambria Math" w:hAnsi="Cambria Math"/>
            <w:sz w:val="24"/>
            <w:szCs w:val="24"/>
          </w:rPr>
          <m:t>CrSpread</m:t>
        </m:r>
      </m:oMath>
      <w:r w:rsidRPr="00D64C8C">
        <w:rPr>
          <w:rFonts w:ascii="Times New Roman" w:hAnsi="Times New Roman"/>
          <w:sz w:val="24"/>
          <w:szCs w:val="24"/>
        </w:rPr>
        <w:t xml:space="preserve">) рассчитывается на основании выбранных </w:t>
      </w:r>
      <w:r w:rsidR="00867BD1">
        <w:rPr>
          <w:rFonts w:ascii="Times New Roman" w:hAnsi="Times New Roman"/>
          <w:sz w:val="24"/>
          <w:szCs w:val="24"/>
        </w:rPr>
        <w:t>Управляющей компанией</w:t>
      </w:r>
      <w:r w:rsidR="00867BD1" w:rsidRPr="00D64C8C">
        <w:rPr>
          <w:rFonts w:ascii="Times New Roman" w:hAnsi="Times New Roman"/>
          <w:sz w:val="24"/>
          <w:szCs w:val="24"/>
        </w:rPr>
        <w:t xml:space="preserve"> </w:t>
      </w:r>
      <w:r w:rsidRPr="00D64C8C">
        <w:rPr>
          <w:rFonts w:ascii="Times New Roman" w:hAnsi="Times New Roman"/>
          <w:sz w:val="24"/>
          <w:szCs w:val="24"/>
        </w:rPr>
        <w:t>аналогичных долговых ценных бумаг, для которых на дату расчета стоимости чистых активов (или в предыдущий торговый день, если дата определения стоимости чистых активов является не торговым днем) рынок признается активным.</w:t>
      </w:r>
    </w:p>
    <w:p w:rsidR="00217A9A" w:rsidRPr="00D64C8C" w:rsidRDefault="00217A9A" w:rsidP="00911205">
      <w:pPr>
        <w:pStyle w:val="a4"/>
        <w:ind w:left="426"/>
        <w:jc w:val="both"/>
        <w:rPr>
          <w:rFonts w:ascii="Times New Roman" w:hAnsi="Times New Roman"/>
          <w:sz w:val="24"/>
          <w:szCs w:val="24"/>
        </w:rPr>
      </w:pPr>
      <w:r w:rsidRPr="00D64C8C">
        <w:rPr>
          <w:rFonts w:ascii="Times New Roman" w:hAnsi="Times New Roman"/>
          <w:sz w:val="24"/>
          <w:szCs w:val="24"/>
        </w:rPr>
        <w:t xml:space="preserve">Если для оцениваемой долговой ценной бумаги </w:t>
      </w:r>
      <w:r w:rsidRPr="00D64C8C">
        <w:rPr>
          <w:rFonts w:ascii="Times New Roman" w:hAnsi="Times New Roman"/>
          <w:b/>
          <w:sz w:val="24"/>
          <w:szCs w:val="24"/>
        </w:rPr>
        <w:t>основным рынком является внебиржевой рынок</w:t>
      </w:r>
      <w:r w:rsidRPr="00D64C8C">
        <w:rPr>
          <w:rFonts w:ascii="Times New Roman" w:hAnsi="Times New Roman"/>
          <w:sz w:val="24"/>
          <w:szCs w:val="24"/>
        </w:rPr>
        <w:t>, то медианный кредитный спрэд (</w:t>
      </w:r>
      <m:oMath>
        <m:r>
          <w:rPr>
            <w:rFonts w:ascii="Cambria Math" w:hAnsi="Cambria Math"/>
            <w:sz w:val="24"/>
            <w:szCs w:val="24"/>
          </w:rPr>
          <m:t>CrSpread</m:t>
        </m:r>
      </m:oMath>
      <w:r w:rsidRPr="00D64C8C">
        <w:rPr>
          <w:rFonts w:ascii="Times New Roman" w:hAnsi="Times New Roman"/>
          <w:sz w:val="24"/>
          <w:szCs w:val="24"/>
        </w:rPr>
        <w:t xml:space="preserve">) рассчитывается на основании выбранных </w:t>
      </w:r>
      <w:r w:rsidR="00867BD1">
        <w:rPr>
          <w:rFonts w:ascii="Times New Roman" w:hAnsi="Times New Roman"/>
          <w:sz w:val="24"/>
          <w:szCs w:val="24"/>
        </w:rPr>
        <w:t>Управляющей компанией</w:t>
      </w:r>
      <w:r w:rsidRPr="00D64C8C">
        <w:rPr>
          <w:rFonts w:ascii="Times New Roman" w:hAnsi="Times New Roman"/>
          <w:sz w:val="24"/>
          <w:szCs w:val="24"/>
        </w:rPr>
        <w:t xml:space="preserve"> аналогичных долговых ценных бумаг, для которых на дату расчета стоимости чистых активов (или в предыдущий торговый день, если дата определения стоимости чистых активов является не торговым днем) есть цена по Методике НРД.</w:t>
      </w:r>
    </w:p>
    <w:p w:rsidR="00217A9A" w:rsidRPr="00D64C8C" w:rsidRDefault="00217A9A" w:rsidP="00911205">
      <w:pPr>
        <w:pStyle w:val="a4"/>
        <w:ind w:left="426"/>
        <w:jc w:val="both"/>
        <w:rPr>
          <w:rFonts w:ascii="Times New Roman" w:hAnsi="Times New Roman"/>
          <w:sz w:val="24"/>
          <w:szCs w:val="24"/>
        </w:rPr>
      </w:pPr>
      <w:r w:rsidRPr="00D64C8C">
        <w:rPr>
          <w:rFonts w:ascii="Times New Roman" w:hAnsi="Times New Roman"/>
          <w:sz w:val="24"/>
          <w:szCs w:val="24"/>
        </w:rPr>
        <w:t>Долговая ценная бумага признается аналогом для целей оценки в случае, если одновременно соблюдаются следующие условия:</w:t>
      </w:r>
    </w:p>
    <w:p w:rsidR="00217A9A" w:rsidRPr="00D64C8C" w:rsidRDefault="00217A9A" w:rsidP="00911205">
      <w:pPr>
        <w:pStyle w:val="a4"/>
        <w:numPr>
          <w:ilvl w:val="0"/>
          <w:numId w:val="42"/>
        </w:numPr>
        <w:spacing w:after="0" w:line="240" w:lineRule="auto"/>
        <w:jc w:val="both"/>
        <w:rPr>
          <w:rFonts w:ascii="Times New Roman" w:hAnsi="Times New Roman"/>
          <w:sz w:val="24"/>
          <w:szCs w:val="24"/>
        </w:rPr>
      </w:pPr>
      <w:r w:rsidRPr="00D64C8C">
        <w:rPr>
          <w:rFonts w:ascii="Times New Roman" w:hAnsi="Times New Roman"/>
          <w:sz w:val="24"/>
          <w:szCs w:val="24"/>
        </w:rPr>
        <w:t>валюта обращения аналога совпадает с валютой обращения оцениваемой долговой ценной бумаги;</w:t>
      </w:r>
    </w:p>
    <w:p w:rsidR="00217A9A" w:rsidRPr="00D64C8C" w:rsidRDefault="00217A9A" w:rsidP="00911205">
      <w:pPr>
        <w:pStyle w:val="a4"/>
        <w:numPr>
          <w:ilvl w:val="0"/>
          <w:numId w:val="42"/>
        </w:numPr>
        <w:spacing w:after="0" w:line="240" w:lineRule="auto"/>
        <w:jc w:val="both"/>
        <w:rPr>
          <w:rFonts w:ascii="Times New Roman" w:hAnsi="Times New Roman"/>
          <w:sz w:val="24"/>
          <w:szCs w:val="24"/>
        </w:rPr>
      </w:pPr>
      <w:r w:rsidRPr="00D64C8C">
        <w:rPr>
          <w:rFonts w:ascii="Times New Roman" w:hAnsi="Times New Roman"/>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rsidR="00217A9A" w:rsidRPr="00D64C8C" w:rsidRDefault="00217A9A" w:rsidP="00911205">
      <w:pPr>
        <w:pStyle w:val="a4"/>
        <w:numPr>
          <w:ilvl w:val="0"/>
          <w:numId w:val="42"/>
        </w:numPr>
        <w:spacing w:after="0" w:line="240" w:lineRule="auto"/>
        <w:jc w:val="both"/>
        <w:rPr>
          <w:rFonts w:ascii="Times New Roman" w:hAnsi="Times New Roman"/>
          <w:sz w:val="24"/>
          <w:szCs w:val="24"/>
        </w:rPr>
      </w:pPr>
      <w:r w:rsidRPr="00D64C8C">
        <w:rPr>
          <w:rFonts w:ascii="Times New Roman" w:hAnsi="Times New Roman"/>
          <w:sz w:val="24"/>
          <w:szCs w:val="24"/>
        </w:rPr>
        <w:t>аналог относится к той же рейтинговой группе что и оцениваемая долговая ценная бумага;</w:t>
      </w:r>
    </w:p>
    <w:p w:rsidR="00217A9A" w:rsidRPr="00D64C8C" w:rsidRDefault="00217A9A" w:rsidP="00911205">
      <w:pPr>
        <w:pStyle w:val="a4"/>
        <w:numPr>
          <w:ilvl w:val="0"/>
          <w:numId w:val="42"/>
        </w:numPr>
        <w:spacing w:after="0" w:line="240" w:lineRule="auto"/>
        <w:jc w:val="both"/>
        <w:rPr>
          <w:rFonts w:ascii="Times New Roman" w:hAnsi="Times New Roman"/>
          <w:sz w:val="24"/>
          <w:szCs w:val="24"/>
        </w:rPr>
      </w:pPr>
      <w:r w:rsidRPr="00D64C8C">
        <w:rPr>
          <w:rFonts w:ascii="Times New Roman" w:hAnsi="Times New Roman"/>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217A9A" w:rsidRPr="00D64C8C" w:rsidRDefault="00217A9A" w:rsidP="00911205">
      <w:pPr>
        <w:pStyle w:val="a4"/>
        <w:ind w:left="786"/>
        <w:jc w:val="both"/>
        <w:rPr>
          <w:rFonts w:ascii="Times New Roman" w:hAnsi="Times New Roman"/>
          <w:sz w:val="24"/>
          <w:szCs w:val="24"/>
        </w:rPr>
      </w:pPr>
    </w:p>
    <w:p w:rsidR="00217A9A" w:rsidRPr="00D64C8C" w:rsidRDefault="00217A9A" w:rsidP="00911205">
      <w:pPr>
        <w:pStyle w:val="a4"/>
        <w:ind w:left="426"/>
        <w:jc w:val="both"/>
        <w:rPr>
          <w:rFonts w:ascii="Times New Roman" w:hAnsi="Times New Roman"/>
          <w:sz w:val="24"/>
          <w:szCs w:val="24"/>
        </w:rPr>
      </w:pPr>
      <w:r w:rsidRPr="00D64C8C">
        <w:rPr>
          <w:rFonts w:ascii="Times New Roman" w:hAnsi="Times New Roman"/>
          <w:b/>
          <w:sz w:val="24"/>
          <w:szCs w:val="24"/>
        </w:rPr>
        <w:t>Долговая ценная бумага может быть отнесена к одной из четырех рейтинговых групп</w:t>
      </w:r>
      <w:r w:rsidRPr="00D64C8C">
        <w:rPr>
          <w:rFonts w:ascii="Times New Roman" w:hAnsi="Times New Roman"/>
          <w:sz w:val="24"/>
          <w:szCs w:val="24"/>
        </w:rPr>
        <w:t xml:space="preserve"> в зависимости от кредитного рейтинга у выпуска долговой ценной бумаги, а в случае его отсутствия - рейтинга эмитента или поручителя (гаранта) долговой ценной </w:t>
      </w:r>
      <w:r w:rsidRPr="00D64C8C">
        <w:rPr>
          <w:rFonts w:ascii="Times New Roman" w:hAnsi="Times New Roman"/>
          <w:sz w:val="24"/>
          <w:szCs w:val="24"/>
        </w:rPr>
        <w:lastRenderedPageBreak/>
        <w:t xml:space="preserve">бумаги. При наличии нескольких рейтингов, выбирается наибольший из имеющихся актуальных кредитных рейтингов. </w:t>
      </w:r>
    </w:p>
    <w:p w:rsidR="00217A9A" w:rsidRDefault="00217A9A" w:rsidP="00911205">
      <w:pPr>
        <w:pStyle w:val="a4"/>
        <w:ind w:left="426"/>
        <w:jc w:val="both"/>
        <w:rPr>
          <w:sz w:val="24"/>
          <w:szCs w:val="24"/>
        </w:rPr>
      </w:pPr>
    </w:p>
    <w:p w:rsidR="00217A9A" w:rsidRDefault="00217A9A" w:rsidP="00217A9A">
      <w:pPr>
        <w:pStyle w:val="a4"/>
        <w:ind w:left="426"/>
        <w:rPr>
          <w:sz w:val="24"/>
          <w:szCs w:val="24"/>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20"/>
        <w:gridCol w:w="1986"/>
        <w:gridCol w:w="1986"/>
        <w:gridCol w:w="1986"/>
        <w:gridCol w:w="1611"/>
      </w:tblGrid>
      <w:tr w:rsidR="00217A9A" w:rsidTr="007117EE">
        <w:trPr>
          <w:trHeight w:val="180"/>
          <w:jc w:val="center"/>
        </w:trPr>
        <w:tc>
          <w:tcPr>
            <w:tcW w:w="1691" w:type="dxa"/>
            <w:vMerge w:val="restart"/>
            <w:vAlign w:val="center"/>
          </w:tcPr>
          <w:p w:rsidR="00217A9A" w:rsidRPr="00761413" w:rsidRDefault="00217A9A" w:rsidP="007117EE">
            <w:pPr>
              <w:jc w:val="center"/>
              <w:rPr>
                <w:b/>
                <w:bCs/>
                <w:color w:val="000000"/>
              </w:rPr>
            </w:pPr>
            <w:r w:rsidRPr="00761413">
              <w:rPr>
                <w:b/>
                <w:bCs/>
                <w:color w:val="000000"/>
              </w:rPr>
              <w:t>АКРА</w:t>
            </w:r>
          </w:p>
        </w:tc>
        <w:tc>
          <w:tcPr>
            <w:tcW w:w="1691" w:type="dxa"/>
            <w:vMerge w:val="restart"/>
            <w:vAlign w:val="center"/>
          </w:tcPr>
          <w:p w:rsidR="00217A9A" w:rsidRPr="00761413" w:rsidRDefault="00217A9A" w:rsidP="007117EE">
            <w:pPr>
              <w:jc w:val="center"/>
              <w:rPr>
                <w:b/>
                <w:bCs/>
                <w:color w:val="000000"/>
              </w:rPr>
            </w:pPr>
            <w:r w:rsidRPr="00761413">
              <w:rPr>
                <w:b/>
                <w:bCs/>
                <w:color w:val="000000"/>
              </w:rPr>
              <w:t>Эксперт РА</w:t>
            </w:r>
          </w:p>
        </w:tc>
        <w:tc>
          <w:tcPr>
            <w:tcW w:w="1691" w:type="dxa"/>
            <w:shd w:val="clear" w:color="auto" w:fill="auto"/>
            <w:noWrap/>
            <w:vAlign w:val="center"/>
            <w:hideMark/>
          </w:tcPr>
          <w:p w:rsidR="00217A9A" w:rsidRPr="00761413" w:rsidRDefault="00217A9A" w:rsidP="007117EE">
            <w:pPr>
              <w:jc w:val="center"/>
              <w:rPr>
                <w:b/>
                <w:bCs/>
                <w:color w:val="000000"/>
              </w:rPr>
            </w:pPr>
            <w:r w:rsidRPr="00761413">
              <w:rPr>
                <w:b/>
                <w:bCs/>
                <w:color w:val="000000"/>
              </w:rPr>
              <w:t>Moody`s</w:t>
            </w:r>
          </w:p>
        </w:tc>
        <w:tc>
          <w:tcPr>
            <w:tcW w:w="1700" w:type="dxa"/>
            <w:shd w:val="clear" w:color="auto" w:fill="auto"/>
            <w:vAlign w:val="center"/>
            <w:hideMark/>
          </w:tcPr>
          <w:p w:rsidR="00217A9A" w:rsidRPr="00761413" w:rsidRDefault="00217A9A" w:rsidP="007117EE">
            <w:pPr>
              <w:jc w:val="center"/>
              <w:rPr>
                <w:b/>
                <w:bCs/>
                <w:color w:val="000000"/>
              </w:rPr>
            </w:pPr>
            <w:r w:rsidRPr="00761413">
              <w:rPr>
                <w:b/>
                <w:bCs/>
                <w:color w:val="000000"/>
              </w:rPr>
              <w:t>S&amp;P</w:t>
            </w:r>
          </w:p>
        </w:tc>
        <w:tc>
          <w:tcPr>
            <w:tcW w:w="1701" w:type="dxa"/>
            <w:shd w:val="clear" w:color="auto" w:fill="auto"/>
            <w:noWrap/>
            <w:vAlign w:val="center"/>
            <w:hideMark/>
          </w:tcPr>
          <w:p w:rsidR="00217A9A" w:rsidRPr="00761413" w:rsidRDefault="00217A9A" w:rsidP="007117EE">
            <w:pPr>
              <w:jc w:val="center"/>
              <w:rPr>
                <w:b/>
                <w:bCs/>
                <w:color w:val="000000"/>
              </w:rPr>
            </w:pPr>
            <w:r w:rsidRPr="00761413">
              <w:rPr>
                <w:b/>
                <w:bCs/>
                <w:color w:val="000000"/>
              </w:rPr>
              <w:t>Fitch</w:t>
            </w:r>
          </w:p>
        </w:tc>
        <w:tc>
          <w:tcPr>
            <w:tcW w:w="1419" w:type="dxa"/>
            <w:vMerge w:val="restart"/>
            <w:shd w:val="clear" w:color="auto" w:fill="auto"/>
            <w:noWrap/>
            <w:vAlign w:val="center"/>
            <w:hideMark/>
          </w:tcPr>
          <w:p w:rsidR="00217A9A" w:rsidRPr="00761413" w:rsidRDefault="00217A9A" w:rsidP="007117EE">
            <w:pPr>
              <w:jc w:val="center"/>
              <w:rPr>
                <w:b/>
                <w:bCs/>
                <w:color w:val="000000"/>
              </w:rPr>
            </w:pPr>
            <w:r w:rsidRPr="00761413">
              <w:rPr>
                <w:b/>
                <w:bCs/>
                <w:color w:val="000000"/>
              </w:rPr>
              <w:t>Рейтинговая группа</w:t>
            </w:r>
          </w:p>
        </w:tc>
      </w:tr>
      <w:tr w:rsidR="00217A9A" w:rsidTr="007117EE">
        <w:trPr>
          <w:trHeight w:val="613"/>
          <w:jc w:val="center"/>
        </w:trPr>
        <w:tc>
          <w:tcPr>
            <w:tcW w:w="1691" w:type="dxa"/>
            <w:vMerge/>
            <w:vAlign w:val="center"/>
          </w:tcPr>
          <w:p w:rsidR="00217A9A" w:rsidRPr="00761413" w:rsidRDefault="00217A9A" w:rsidP="007117EE">
            <w:pPr>
              <w:jc w:val="center"/>
              <w:rPr>
                <w:b/>
                <w:bCs/>
                <w:color w:val="000000"/>
              </w:rPr>
            </w:pPr>
          </w:p>
        </w:tc>
        <w:tc>
          <w:tcPr>
            <w:tcW w:w="1691" w:type="dxa"/>
            <w:vMerge/>
            <w:vAlign w:val="center"/>
          </w:tcPr>
          <w:p w:rsidR="00217A9A" w:rsidRPr="00761413" w:rsidRDefault="00217A9A" w:rsidP="007117EE">
            <w:pPr>
              <w:jc w:val="center"/>
              <w:rPr>
                <w:b/>
                <w:bCs/>
                <w:color w:val="000000"/>
              </w:rPr>
            </w:pPr>
          </w:p>
        </w:tc>
        <w:tc>
          <w:tcPr>
            <w:tcW w:w="1691" w:type="dxa"/>
            <w:shd w:val="clear" w:color="auto" w:fill="auto"/>
            <w:vAlign w:val="center"/>
            <w:hideMark/>
          </w:tcPr>
          <w:p w:rsidR="00217A9A" w:rsidRPr="00761413" w:rsidRDefault="00217A9A" w:rsidP="007117EE">
            <w:pPr>
              <w:jc w:val="center"/>
              <w:rPr>
                <w:b/>
                <w:bCs/>
                <w:color w:val="000000"/>
              </w:rPr>
            </w:pPr>
            <w:r w:rsidRPr="00761413">
              <w:rPr>
                <w:b/>
                <w:bCs/>
                <w:color w:val="000000"/>
              </w:rPr>
              <w:t>Международная шкала</w:t>
            </w:r>
          </w:p>
        </w:tc>
        <w:tc>
          <w:tcPr>
            <w:tcW w:w="1700" w:type="dxa"/>
            <w:shd w:val="clear" w:color="auto" w:fill="auto"/>
            <w:vAlign w:val="center"/>
            <w:hideMark/>
          </w:tcPr>
          <w:p w:rsidR="00217A9A" w:rsidRPr="00761413" w:rsidRDefault="00217A9A" w:rsidP="007117EE">
            <w:pPr>
              <w:jc w:val="center"/>
              <w:rPr>
                <w:b/>
                <w:bCs/>
                <w:color w:val="000000"/>
              </w:rPr>
            </w:pPr>
            <w:r w:rsidRPr="00761413">
              <w:rPr>
                <w:b/>
                <w:bCs/>
                <w:color w:val="000000"/>
              </w:rPr>
              <w:t>Международная шкала</w:t>
            </w:r>
          </w:p>
        </w:tc>
        <w:tc>
          <w:tcPr>
            <w:tcW w:w="1701" w:type="dxa"/>
            <w:shd w:val="clear" w:color="auto" w:fill="auto"/>
            <w:vAlign w:val="center"/>
            <w:hideMark/>
          </w:tcPr>
          <w:p w:rsidR="00217A9A" w:rsidRPr="00761413" w:rsidRDefault="00217A9A" w:rsidP="007117EE">
            <w:pPr>
              <w:jc w:val="center"/>
              <w:rPr>
                <w:b/>
                <w:bCs/>
                <w:color w:val="000000"/>
              </w:rPr>
            </w:pPr>
            <w:r w:rsidRPr="00761413">
              <w:rPr>
                <w:b/>
                <w:bCs/>
                <w:color w:val="000000"/>
              </w:rPr>
              <w:t>Международная шкала</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1691" w:type="dxa"/>
            <w:vAlign w:val="center"/>
          </w:tcPr>
          <w:p w:rsidR="00217A9A" w:rsidRPr="00761413" w:rsidRDefault="00217A9A" w:rsidP="007117EE">
            <w:pPr>
              <w:jc w:val="center"/>
              <w:rPr>
                <w:color w:val="000000"/>
              </w:rPr>
            </w:pPr>
            <w:r w:rsidRPr="00761413">
              <w:rPr>
                <w:color w:val="000000"/>
              </w:rPr>
              <w:t> </w:t>
            </w:r>
          </w:p>
        </w:tc>
        <w:tc>
          <w:tcPr>
            <w:tcW w:w="1691" w:type="dxa"/>
            <w:vAlign w:val="center"/>
          </w:tcPr>
          <w:p w:rsidR="00217A9A" w:rsidRPr="00761413" w:rsidRDefault="00217A9A" w:rsidP="007117EE">
            <w:pPr>
              <w:jc w:val="center"/>
              <w:rPr>
                <w:color w:val="000000"/>
              </w:rPr>
            </w:pPr>
            <w:r w:rsidRPr="00761413">
              <w:rPr>
                <w:color w:val="000000"/>
              </w:rPr>
              <w:t> </w:t>
            </w:r>
          </w:p>
        </w:tc>
        <w:tc>
          <w:tcPr>
            <w:tcW w:w="1691" w:type="dxa"/>
            <w:shd w:val="clear" w:color="auto" w:fill="auto"/>
            <w:noWrap/>
            <w:vAlign w:val="center"/>
            <w:hideMark/>
          </w:tcPr>
          <w:p w:rsidR="00217A9A" w:rsidRPr="00761413" w:rsidRDefault="00217A9A" w:rsidP="007117EE">
            <w:pPr>
              <w:jc w:val="center"/>
              <w:rPr>
                <w:color w:val="000000"/>
              </w:rPr>
            </w:pPr>
            <w:r w:rsidRPr="00761413">
              <w:rPr>
                <w:color w:val="000000"/>
              </w:rPr>
              <w:t>Ваа1</w:t>
            </w:r>
            <w:r>
              <w:rPr>
                <w:color w:val="000000"/>
              </w:rPr>
              <w:t xml:space="preserve"> и выше</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ВВВ+</w:t>
            </w:r>
            <w:r>
              <w:rPr>
                <w:color w:val="000000"/>
              </w:rPr>
              <w:t xml:space="preserve"> и выше</w:t>
            </w:r>
          </w:p>
        </w:tc>
        <w:tc>
          <w:tcPr>
            <w:tcW w:w="1701" w:type="dxa"/>
            <w:shd w:val="clear" w:color="auto" w:fill="auto"/>
            <w:noWrap/>
            <w:vAlign w:val="center"/>
            <w:hideMark/>
          </w:tcPr>
          <w:p w:rsidR="00217A9A" w:rsidRPr="00761413" w:rsidRDefault="00217A9A" w:rsidP="007117EE">
            <w:pPr>
              <w:jc w:val="center"/>
              <w:rPr>
                <w:color w:val="000000"/>
              </w:rPr>
            </w:pPr>
            <w:r w:rsidRPr="00761413">
              <w:rPr>
                <w:color w:val="000000"/>
              </w:rPr>
              <w:t>ВВВ+</w:t>
            </w:r>
            <w:r>
              <w:rPr>
                <w:color w:val="000000"/>
              </w:rPr>
              <w:t xml:space="preserve"> и выше</w:t>
            </w:r>
          </w:p>
        </w:tc>
        <w:tc>
          <w:tcPr>
            <w:tcW w:w="1419" w:type="dxa"/>
            <w:vMerge w:val="restart"/>
            <w:shd w:val="clear" w:color="auto" w:fill="auto"/>
            <w:noWrap/>
            <w:vAlign w:val="center"/>
            <w:hideMark/>
          </w:tcPr>
          <w:p w:rsidR="00217A9A" w:rsidRPr="00761413" w:rsidRDefault="00217A9A" w:rsidP="007117EE">
            <w:pPr>
              <w:jc w:val="center"/>
              <w:rPr>
                <w:b/>
                <w:bCs/>
                <w:color w:val="000000"/>
              </w:rPr>
            </w:pPr>
            <w:r w:rsidRPr="00761413">
              <w:rPr>
                <w:b/>
                <w:bCs/>
                <w:color w:val="000000"/>
              </w:rPr>
              <w:t>Рейтинговая группа I</w:t>
            </w:r>
          </w:p>
        </w:tc>
      </w:tr>
      <w:tr w:rsidR="00217A9A" w:rsidTr="007117EE">
        <w:trPr>
          <w:trHeight w:val="345"/>
          <w:jc w:val="center"/>
        </w:trPr>
        <w:tc>
          <w:tcPr>
            <w:tcW w:w="1691" w:type="dxa"/>
            <w:vAlign w:val="center"/>
          </w:tcPr>
          <w:p w:rsidR="00217A9A" w:rsidRPr="00761413" w:rsidRDefault="00217A9A" w:rsidP="007117EE">
            <w:pPr>
              <w:jc w:val="center"/>
              <w:rPr>
                <w:color w:val="000000"/>
              </w:rPr>
            </w:pPr>
            <w:r w:rsidRPr="00761413">
              <w:rPr>
                <w:color w:val="000000"/>
              </w:rPr>
              <w:t> </w:t>
            </w:r>
          </w:p>
        </w:tc>
        <w:tc>
          <w:tcPr>
            <w:tcW w:w="1691" w:type="dxa"/>
            <w:vAlign w:val="center"/>
          </w:tcPr>
          <w:p w:rsidR="00217A9A" w:rsidRPr="00761413" w:rsidRDefault="00217A9A" w:rsidP="007117EE">
            <w:pPr>
              <w:jc w:val="center"/>
              <w:rPr>
                <w:color w:val="000000"/>
              </w:rPr>
            </w:pPr>
            <w:r w:rsidRPr="00761413">
              <w:rPr>
                <w:color w:val="000000"/>
              </w:rPr>
              <w:t> </w:t>
            </w:r>
          </w:p>
        </w:tc>
        <w:tc>
          <w:tcPr>
            <w:tcW w:w="1691" w:type="dxa"/>
            <w:shd w:val="clear" w:color="auto" w:fill="auto"/>
            <w:noWrap/>
            <w:vAlign w:val="center"/>
            <w:hideMark/>
          </w:tcPr>
          <w:p w:rsidR="00217A9A" w:rsidRPr="00761413" w:rsidRDefault="00217A9A" w:rsidP="007117EE">
            <w:pPr>
              <w:jc w:val="center"/>
              <w:rPr>
                <w:color w:val="000000"/>
              </w:rPr>
            </w:pPr>
            <w:r w:rsidRPr="00761413">
              <w:rPr>
                <w:color w:val="000000"/>
              </w:rPr>
              <w:t>Ваа2</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ВВВ</w:t>
            </w:r>
          </w:p>
        </w:tc>
        <w:tc>
          <w:tcPr>
            <w:tcW w:w="1701" w:type="dxa"/>
            <w:shd w:val="clear" w:color="auto" w:fill="auto"/>
            <w:noWrap/>
            <w:vAlign w:val="center"/>
            <w:hideMark/>
          </w:tcPr>
          <w:p w:rsidR="00217A9A" w:rsidRPr="00761413" w:rsidRDefault="00217A9A" w:rsidP="007117EE">
            <w:pPr>
              <w:jc w:val="center"/>
              <w:rPr>
                <w:color w:val="000000"/>
              </w:rPr>
            </w:pPr>
            <w:r w:rsidRPr="00761413">
              <w:rPr>
                <w:color w:val="000000"/>
              </w:rPr>
              <w:t>ВВВ</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1691" w:type="dxa"/>
            <w:vAlign w:val="center"/>
          </w:tcPr>
          <w:p w:rsidR="00217A9A" w:rsidRPr="00761413" w:rsidRDefault="00217A9A" w:rsidP="007117EE">
            <w:pPr>
              <w:jc w:val="center"/>
            </w:pPr>
            <w:r w:rsidRPr="00761413">
              <w:rPr>
                <w:color w:val="000000"/>
              </w:rPr>
              <w:t>AAA(RU)</w:t>
            </w:r>
          </w:p>
        </w:tc>
        <w:tc>
          <w:tcPr>
            <w:tcW w:w="1691" w:type="dxa"/>
            <w:vAlign w:val="center"/>
          </w:tcPr>
          <w:p w:rsidR="00217A9A" w:rsidRPr="00761413" w:rsidRDefault="00217A9A" w:rsidP="007117EE">
            <w:pPr>
              <w:jc w:val="center"/>
            </w:pPr>
            <w:r w:rsidRPr="00761413">
              <w:rPr>
                <w:color w:val="000000"/>
              </w:rPr>
              <w:t>ruAAA</w:t>
            </w:r>
          </w:p>
        </w:tc>
        <w:tc>
          <w:tcPr>
            <w:tcW w:w="1691" w:type="dxa"/>
            <w:shd w:val="clear" w:color="auto" w:fill="auto"/>
            <w:noWrap/>
            <w:vAlign w:val="center"/>
            <w:hideMark/>
          </w:tcPr>
          <w:p w:rsidR="00217A9A" w:rsidRPr="00761413" w:rsidRDefault="00217A9A" w:rsidP="007117EE">
            <w:pPr>
              <w:jc w:val="center"/>
            </w:pPr>
            <w:r w:rsidRPr="00761413">
              <w:t>Ваа3</w:t>
            </w:r>
          </w:p>
        </w:tc>
        <w:tc>
          <w:tcPr>
            <w:tcW w:w="1700" w:type="dxa"/>
            <w:shd w:val="clear" w:color="auto" w:fill="auto"/>
            <w:vAlign w:val="center"/>
            <w:hideMark/>
          </w:tcPr>
          <w:p w:rsidR="00217A9A" w:rsidRPr="00761413" w:rsidRDefault="00217A9A" w:rsidP="007117EE">
            <w:pPr>
              <w:jc w:val="center"/>
            </w:pPr>
            <w:r w:rsidRPr="00761413">
              <w:t>ВВВ-</w:t>
            </w:r>
          </w:p>
        </w:tc>
        <w:tc>
          <w:tcPr>
            <w:tcW w:w="1701" w:type="dxa"/>
            <w:shd w:val="clear" w:color="auto" w:fill="auto"/>
            <w:noWrap/>
            <w:vAlign w:val="center"/>
            <w:hideMark/>
          </w:tcPr>
          <w:p w:rsidR="00217A9A" w:rsidRPr="00761413" w:rsidRDefault="00217A9A" w:rsidP="007117EE">
            <w:pPr>
              <w:jc w:val="center"/>
            </w:pPr>
            <w:r w:rsidRPr="00761413">
              <w:t>ВВВ-</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1691" w:type="dxa"/>
            <w:vAlign w:val="center"/>
          </w:tcPr>
          <w:p w:rsidR="00217A9A" w:rsidRPr="007317EC" w:rsidRDefault="00217A9A" w:rsidP="007117EE">
            <w:pPr>
              <w:jc w:val="center"/>
              <w:rPr>
                <w:lang w:val="de-DE"/>
              </w:rPr>
            </w:pPr>
            <w:r w:rsidRPr="007317EC">
              <w:rPr>
                <w:color w:val="000000"/>
                <w:lang w:val="de-DE"/>
              </w:rPr>
              <w:t>AA+(RU), AA(RU), AA-(RU)</w:t>
            </w:r>
          </w:p>
        </w:tc>
        <w:tc>
          <w:tcPr>
            <w:tcW w:w="1691" w:type="dxa"/>
            <w:vAlign w:val="center"/>
          </w:tcPr>
          <w:p w:rsidR="00217A9A" w:rsidRPr="00761413" w:rsidRDefault="00217A9A" w:rsidP="007117EE">
            <w:pPr>
              <w:jc w:val="center"/>
            </w:pPr>
            <w:r w:rsidRPr="00761413">
              <w:rPr>
                <w:color w:val="000000"/>
              </w:rPr>
              <w:t>ruAA+, ruAA</w:t>
            </w:r>
          </w:p>
        </w:tc>
        <w:tc>
          <w:tcPr>
            <w:tcW w:w="1691" w:type="dxa"/>
            <w:shd w:val="clear" w:color="auto" w:fill="auto"/>
            <w:noWrap/>
            <w:vAlign w:val="center"/>
            <w:hideMark/>
          </w:tcPr>
          <w:p w:rsidR="00217A9A" w:rsidRPr="00761413" w:rsidRDefault="00217A9A" w:rsidP="007117EE">
            <w:pPr>
              <w:jc w:val="center"/>
            </w:pPr>
            <w:r w:rsidRPr="00761413">
              <w:t>Ва1</w:t>
            </w:r>
          </w:p>
        </w:tc>
        <w:tc>
          <w:tcPr>
            <w:tcW w:w="1700" w:type="dxa"/>
            <w:shd w:val="clear" w:color="auto" w:fill="auto"/>
            <w:vAlign w:val="center"/>
            <w:hideMark/>
          </w:tcPr>
          <w:p w:rsidR="00217A9A" w:rsidRPr="00761413" w:rsidRDefault="00217A9A" w:rsidP="007117EE">
            <w:pPr>
              <w:jc w:val="center"/>
            </w:pPr>
            <w:r w:rsidRPr="00761413">
              <w:t>ВВ+</w:t>
            </w:r>
          </w:p>
        </w:tc>
        <w:tc>
          <w:tcPr>
            <w:tcW w:w="1701" w:type="dxa"/>
            <w:shd w:val="clear" w:color="auto" w:fill="auto"/>
            <w:noWrap/>
            <w:vAlign w:val="center"/>
            <w:hideMark/>
          </w:tcPr>
          <w:p w:rsidR="00217A9A" w:rsidRPr="00761413" w:rsidRDefault="00217A9A" w:rsidP="007117EE">
            <w:pPr>
              <w:jc w:val="center"/>
            </w:pPr>
            <w:r w:rsidRPr="00761413">
              <w:t>ВВ+</w:t>
            </w:r>
          </w:p>
        </w:tc>
        <w:tc>
          <w:tcPr>
            <w:tcW w:w="1419" w:type="dxa"/>
            <w:vMerge w:val="restart"/>
            <w:shd w:val="clear" w:color="auto" w:fill="auto"/>
            <w:vAlign w:val="center"/>
            <w:hideMark/>
          </w:tcPr>
          <w:p w:rsidR="00217A9A" w:rsidRPr="00761413" w:rsidRDefault="00217A9A" w:rsidP="007117EE">
            <w:pPr>
              <w:jc w:val="center"/>
              <w:rPr>
                <w:b/>
                <w:bCs/>
                <w:color w:val="000000"/>
              </w:rPr>
            </w:pPr>
            <w:r w:rsidRPr="00761413">
              <w:rPr>
                <w:b/>
                <w:bCs/>
                <w:color w:val="000000"/>
              </w:rPr>
              <w:t>Рейтинговая группа II</w:t>
            </w:r>
          </w:p>
        </w:tc>
      </w:tr>
      <w:tr w:rsidR="00217A9A" w:rsidTr="007117EE">
        <w:trPr>
          <w:trHeight w:val="345"/>
          <w:jc w:val="center"/>
        </w:trPr>
        <w:tc>
          <w:tcPr>
            <w:tcW w:w="1691" w:type="dxa"/>
            <w:vAlign w:val="center"/>
          </w:tcPr>
          <w:p w:rsidR="00217A9A" w:rsidRPr="00761413" w:rsidRDefault="00217A9A" w:rsidP="007117EE">
            <w:pPr>
              <w:jc w:val="center"/>
              <w:rPr>
                <w:color w:val="000000"/>
              </w:rPr>
            </w:pPr>
            <w:r w:rsidRPr="00761413">
              <w:rPr>
                <w:color w:val="000000"/>
              </w:rPr>
              <w:t>A+(RU), A(RU)</w:t>
            </w:r>
          </w:p>
        </w:tc>
        <w:tc>
          <w:tcPr>
            <w:tcW w:w="1691" w:type="dxa"/>
            <w:vAlign w:val="center"/>
          </w:tcPr>
          <w:p w:rsidR="00217A9A" w:rsidRPr="00761413" w:rsidRDefault="00217A9A" w:rsidP="007117EE">
            <w:pPr>
              <w:jc w:val="center"/>
              <w:rPr>
                <w:color w:val="000000"/>
              </w:rPr>
            </w:pPr>
            <w:r w:rsidRPr="00761413">
              <w:rPr>
                <w:color w:val="000000"/>
              </w:rPr>
              <w:t>ruAA-, ruA+</w:t>
            </w:r>
          </w:p>
        </w:tc>
        <w:tc>
          <w:tcPr>
            <w:tcW w:w="1691" w:type="dxa"/>
            <w:shd w:val="clear" w:color="auto" w:fill="auto"/>
            <w:noWrap/>
            <w:vAlign w:val="center"/>
            <w:hideMark/>
          </w:tcPr>
          <w:p w:rsidR="00217A9A" w:rsidRPr="00761413" w:rsidRDefault="00217A9A" w:rsidP="007117EE">
            <w:pPr>
              <w:jc w:val="center"/>
              <w:rPr>
                <w:color w:val="000000"/>
              </w:rPr>
            </w:pPr>
            <w:r w:rsidRPr="00761413">
              <w:rPr>
                <w:color w:val="000000"/>
              </w:rPr>
              <w:t>Ва2</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ВВ</w:t>
            </w:r>
          </w:p>
        </w:tc>
        <w:tc>
          <w:tcPr>
            <w:tcW w:w="1701" w:type="dxa"/>
            <w:shd w:val="clear" w:color="auto" w:fill="auto"/>
            <w:noWrap/>
            <w:vAlign w:val="center"/>
            <w:hideMark/>
          </w:tcPr>
          <w:p w:rsidR="00217A9A" w:rsidRPr="00761413" w:rsidRDefault="00217A9A" w:rsidP="007117EE">
            <w:pPr>
              <w:jc w:val="center"/>
              <w:rPr>
                <w:color w:val="000000"/>
              </w:rPr>
            </w:pPr>
            <w:r w:rsidRPr="00761413">
              <w:rPr>
                <w:color w:val="000000"/>
              </w:rPr>
              <w:t>ВВ</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1691" w:type="dxa"/>
            <w:vAlign w:val="center"/>
          </w:tcPr>
          <w:p w:rsidR="00217A9A" w:rsidRPr="00761413" w:rsidRDefault="00217A9A" w:rsidP="007117EE">
            <w:pPr>
              <w:jc w:val="center"/>
              <w:rPr>
                <w:color w:val="000000"/>
              </w:rPr>
            </w:pPr>
            <w:r w:rsidRPr="00761413">
              <w:rPr>
                <w:color w:val="000000"/>
              </w:rPr>
              <w:t>A-(RU), BBB+(RU)</w:t>
            </w:r>
          </w:p>
        </w:tc>
        <w:tc>
          <w:tcPr>
            <w:tcW w:w="1691" w:type="dxa"/>
            <w:vAlign w:val="center"/>
          </w:tcPr>
          <w:p w:rsidR="00217A9A" w:rsidRPr="00761413" w:rsidRDefault="00217A9A" w:rsidP="007117EE">
            <w:pPr>
              <w:jc w:val="center"/>
              <w:rPr>
                <w:color w:val="000000"/>
              </w:rPr>
            </w:pPr>
            <w:r w:rsidRPr="00761413">
              <w:rPr>
                <w:color w:val="000000"/>
              </w:rPr>
              <w:t>ruA, ruA-, ruBBB+</w:t>
            </w:r>
          </w:p>
        </w:tc>
        <w:tc>
          <w:tcPr>
            <w:tcW w:w="1691" w:type="dxa"/>
            <w:shd w:val="clear" w:color="auto" w:fill="auto"/>
            <w:vAlign w:val="center"/>
            <w:hideMark/>
          </w:tcPr>
          <w:p w:rsidR="00217A9A" w:rsidRPr="00761413" w:rsidRDefault="00217A9A" w:rsidP="007117EE">
            <w:pPr>
              <w:jc w:val="center"/>
              <w:rPr>
                <w:color w:val="000000"/>
              </w:rPr>
            </w:pPr>
            <w:r w:rsidRPr="00761413">
              <w:rPr>
                <w:color w:val="000000"/>
              </w:rPr>
              <w:t>Ва3</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ВВ-</w:t>
            </w:r>
          </w:p>
        </w:tc>
        <w:tc>
          <w:tcPr>
            <w:tcW w:w="1701" w:type="dxa"/>
            <w:shd w:val="clear" w:color="auto" w:fill="auto"/>
            <w:vAlign w:val="center"/>
            <w:hideMark/>
          </w:tcPr>
          <w:p w:rsidR="00217A9A" w:rsidRPr="00761413" w:rsidRDefault="00217A9A" w:rsidP="007117EE">
            <w:pPr>
              <w:jc w:val="center"/>
              <w:rPr>
                <w:color w:val="000000"/>
              </w:rPr>
            </w:pPr>
            <w:r w:rsidRPr="00761413">
              <w:rPr>
                <w:color w:val="000000"/>
              </w:rPr>
              <w:t>ВВ-</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1691" w:type="dxa"/>
            <w:vAlign w:val="center"/>
          </w:tcPr>
          <w:p w:rsidR="00217A9A" w:rsidRPr="00761413" w:rsidRDefault="00217A9A" w:rsidP="007117EE">
            <w:pPr>
              <w:jc w:val="center"/>
              <w:rPr>
                <w:color w:val="000000"/>
              </w:rPr>
            </w:pPr>
            <w:r w:rsidRPr="00761413">
              <w:rPr>
                <w:color w:val="000000"/>
              </w:rPr>
              <w:t>BBB(RU), BBB-(RU)</w:t>
            </w:r>
          </w:p>
        </w:tc>
        <w:tc>
          <w:tcPr>
            <w:tcW w:w="1691" w:type="dxa"/>
            <w:vAlign w:val="center"/>
          </w:tcPr>
          <w:p w:rsidR="00217A9A" w:rsidRPr="00761413" w:rsidRDefault="00217A9A" w:rsidP="007117EE">
            <w:pPr>
              <w:jc w:val="center"/>
              <w:rPr>
                <w:color w:val="000000"/>
              </w:rPr>
            </w:pPr>
            <w:r w:rsidRPr="00761413">
              <w:rPr>
                <w:color w:val="000000"/>
              </w:rPr>
              <w:t>ruBBB</w:t>
            </w:r>
          </w:p>
        </w:tc>
        <w:tc>
          <w:tcPr>
            <w:tcW w:w="1691" w:type="dxa"/>
            <w:shd w:val="clear" w:color="auto" w:fill="auto"/>
            <w:vAlign w:val="center"/>
            <w:hideMark/>
          </w:tcPr>
          <w:p w:rsidR="00217A9A" w:rsidRPr="00761413" w:rsidRDefault="00217A9A" w:rsidP="007117EE">
            <w:pPr>
              <w:jc w:val="center"/>
              <w:rPr>
                <w:color w:val="000000"/>
              </w:rPr>
            </w:pPr>
            <w:r w:rsidRPr="00761413">
              <w:rPr>
                <w:color w:val="000000"/>
              </w:rPr>
              <w:t>В1</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В+</w:t>
            </w:r>
          </w:p>
        </w:tc>
        <w:tc>
          <w:tcPr>
            <w:tcW w:w="1701" w:type="dxa"/>
            <w:shd w:val="clear" w:color="auto" w:fill="auto"/>
            <w:vAlign w:val="center"/>
            <w:hideMark/>
          </w:tcPr>
          <w:p w:rsidR="00217A9A" w:rsidRPr="00761413" w:rsidRDefault="00217A9A" w:rsidP="007117EE">
            <w:pPr>
              <w:jc w:val="center"/>
              <w:rPr>
                <w:color w:val="000000"/>
              </w:rPr>
            </w:pPr>
            <w:r w:rsidRPr="00761413">
              <w:rPr>
                <w:color w:val="000000"/>
              </w:rPr>
              <w:t>В+</w:t>
            </w:r>
          </w:p>
        </w:tc>
        <w:tc>
          <w:tcPr>
            <w:tcW w:w="1419" w:type="dxa"/>
            <w:vMerge w:val="restart"/>
            <w:shd w:val="clear" w:color="auto" w:fill="auto"/>
            <w:vAlign w:val="center"/>
            <w:hideMark/>
          </w:tcPr>
          <w:p w:rsidR="00217A9A" w:rsidRPr="00761413" w:rsidRDefault="00217A9A" w:rsidP="007117EE">
            <w:pPr>
              <w:jc w:val="center"/>
              <w:rPr>
                <w:b/>
                <w:bCs/>
                <w:color w:val="000000"/>
                <w:lang w:val="en-US"/>
              </w:rPr>
            </w:pPr>
            <w:r w:rsidRPr="00761413">
              <w:rPr>
                <w:b/>
                <w:bCs/>
                <w:color w:val="000000"/>
              </w:rPr>
              <w:t>Рейтинговая группа II</w:t>
            </w:r>
            <w:r>
              <w:rPr>
                <w:b/>
                <w:bCs/>
                <w:color w:val="000000"/>
                <w:lang w:val="en-US"/>
              </w:rPr>
              <w:t>I</w:t>
            </w:r>
          </w:p>
        </w:tc>
      </w:tr>
      <w:tr w:rsidR="00217A9A" w:rsidTr="007117EE">
        <w:trPr>
          <w:trHeight w:val="345"/>
          <w:jc w:val="center"/>
        </w:trPr>
        <w:tc>
          <w:tcPr>
            <w:tcW w:w="1691" w:type="dxa"/>
            <w:vAlign w:val="center"/>
          </w:tcPr>
          <w:p w:rsidR="00217A9A" w:rsidRPr="00761413" w:rsidRDefault="00217A9A" w:rsidP="007117EE">
            <w:pPr>
              <w:jc w:val="center"/>
              <w:rPr>
                <w:color w:val="000000"/>
              </w:rPr>
            </w:pPr>
            <w:r w:rsidRPr="00761413">
              <w:rPr>
                <w:color w:val="000000"/>
              </w:rPr>
              <w:t>BB+(RU)</w:t>
            </w:r>
          </w:p>
        </w:tc>
        <w:tc>
          <w:tcPr>
            <w:tcW w:w="1691" w:type="dxa"/>
            <w:vAlign w:val="center"/>
          </w:tcPr>
          <w:p w:rsidR="00217A9A" w:rsidRPr="00761413" w:rsidRDefault="00217A9A" w:rsidP="007117EE">
            <w:pPr>
              <w:jc w:val="center"/>
              <w:rPr>
                <w:color w:val="000000"/>
              </w:rPr>
            </w:pPr>
            <w:r w:rsidRPr="00761413">
              <w:rPr>
                <w:color w:val="000000"/>
              </w:rPr>
              <w:t>ruBBB-, ruBB+</w:t>
            </w:r>
          </w:p>
        </w:tc>
        <w:tc>
          <w:tcPr>
            <w:tcW w:w="1691" w:type="dxa"/>
            <w:shd w:val="clear" w:color="auto" w:fill="auto"/>
            <w:vAlign w:val="center"/>
            <w:hideMark/>
          </w:tcPr>
          <w:p w:rsidR="00217A9A" w:rsidRPr="00761413" w:rsidRDefault="00217A9A" w:rsidP="007117EE">
            <w:pPr>
              <w:jc w:val="center"/>
              <w:rPr>
                <w:color w:val="000000"/>
              </w:rPr>
            </w:pPr>
            <w:r w:rsidRPr="00761413">
              <w:rPr>
                <w:color w:val="000000"/>
              </w:rPr>
              <w:t>В2</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В</w:t>
            </w:r>
          </w:p>
        </w:tc>
        <w:tc>
          <w:tcPr>
            <w:tcW w:w="1701" w:type="dxa"/>
            <w:shd w:val="clear" w:color="auto" w:fill="auto"/>
            <w:vAlign w:val="center"/>
            <w:hideMark/>
          </w:tcPr>
          <w:p w:rsidR="00217A9A" w:rsidRPr="00761413" w:rsidRDefault="00217A9A" w:rsidP="007117EE">
            <w:pPr>
              <w:jc w:val="center"/>
              <w:rPr>
                <w:color w:val="000000"/>
              </w:rPr>
            </w:pPr>
            <w:r w:rsidRPr="00761413">
              <w:rPr>
                <w:color w:val="000000"/>
              </w:rPr>
              <w:t>В</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1691" w:type="dxa"/>
            <w:vAlign w:val="center"/>
          </w:tcPr>
          <w:p w:rsidR="00217A9A" w:rsidRPr="00761413" w:rsidRDefault="00217A9A" w:rsidP="007117EE">
            <w:pPr>
              <w:jc w:val="center"/>
              <w:rPr>
                <w:color w:val="000000"/>
              </w:rPr>
            </w:pPr>
            <w:r w:rsidRPr="00761413">
              <w:rPr>
                <w:color w:val="000000"/>
              </w:rPr>
              <w:t>BB(RU</w:t>
            </w:r>
            <w:r>
              <w:rPr>
                <w:color w:val="000000"/>
              </w:rPr>
              <w:t>)</w:t>
            </w:r>
          </w:p>
        </w:tc>
        <w:tc>
          <w:tcPr>
            <w:tcW w:w="1691" w:type="dxa"/>
            <w:vAlign w:val="center"/>
          </w:tcPr>
          <w:p w:rsidR="00217A9A" w:rsidRPr="00761413" w:rsidRDefault="00217A9A" w:rsidP="007117EE">
            <w:pPr>
              <w:jc w:val="center"/>
              <w:rPr>
                <w:color w:val="000000"/>
              </w:rPr>
            </w:pPr>
            <w:r w:rsidRPr="00761413">
              <w:rPr>
                <w:color w:val="000000"/>
              </w:rPr>
              <w:t>ruBB</w:t>
            </w:r>
          </w:p>
        </w:tc>
        <w:tc>
          <w:tcPr>
            <w:tcW w:w="1691" w:type="dxa"/>
            <w:shd w:val="clear" w:color="auto" w:fill="auto"/>
            <w:vAlign w:val="center"/>
            <w:hideMark/>
          </w:tcPr>
          <w:p w:rsidR="00217A9A" w:rsidRPr="00761413" w:rsidRDefault="00217A9A" w:rsidP="007117EE">
            <w:pPr>
              <w:jc w:val="center"/>
              <w:rPr>
                <w:color w:val="000000"/>
              </w:rPr>
            </w:pPr>
            <w:r w:rsidRPr="00761413">
              <w:rPr>
                <w:color w:val="000000"/>
              </w:rPr>
              <w:t>B3</w:t>
            </w:r>
          </w:p>
        </w:tc>
        <w:tc>
          <w:tcPr>
            <w:tcW w:w="1700" w:type="dxa"/>
            <w:shd w:val="clear" w:color="auto" w:fill="auto"/>
            <w:vAlign w:val="center"/>
            <w:hideMark/>
          </w:tcPr>
          <w:p w:rsidR="00217A9A" w:rsidRPr="00761413" w:rsidRDefault="00217A9A" w:rsidP="007117EE">
            <w:pPr>
              <w:jc w:val="center"/>
              <w:rPr>
                <w:color w:val="000000"/>
              </w:rPr>
            </w:pPr>
            <w:r w:rsidRPr="00761413">
              <w:rPr>
                <w:color w:val="000000"/>
              </w:rPr>
              <w:t>B-</w:t>
            </w:r>
          </w:p>
        </w:tc>
        <w:tc>
          <w:tcPr>
            <w:tcW w:w="1701" w:type="dxa"/>
            <w:shd w:val="clear" w:color="auto" w:fill="auto"/>
            <w:vAlign w:val="center"/>
            <w:hideMark/>
          </w:tcPr>
          <w:p w:rsidR="00217A9A" w:rsidRPr="00761413" w:rsidRDefault="00217A9A" w:rsidP="007117EE">
            <w:pPr>
              <w:jc w:val="center"/>
              <w:rPr>
                <w:color w:val="000000"/>
              </w:rPr>
            </w:pPr>
            <w:r w:rsidRPr="00761413">
              <w:rPr>
                <w:color w:val="000000"/>
              </w:rPr>
              <w:t>B-</w:t>
            </w:r>
          </w:p>
        </w:tc>
        <w:tc>
          <w:tcPr>
            <w:tcW w:w="1419" w:type="dxa"/>
            <w:vMerge/>
            <w:shd w:val="clear" w:color="auto" w:fill="auto"/>
            <w:vAlign w:val="center"/>
            <w:hideMark/>
          </w:tcPr>
          <w:p w:rsidR="00217A9A" w:rsidRPr="00761413" w:rsidRDefault="00217A9A" w:rsidP="007117EE">
            <w:pPr>
              <w:rPr>
                <w:b/>
                <w:bCs/>
                <w:color w:val="000000"/>
              </w:rPr>
            </w:pPr>
          </w:p>
        </w:tc>
      </w:tr>
      <w:tr w:rsidR="00217A9A" w:rsidTr="007117EE">
        <w:trPr>
          <w:trHeight w:val="345"/>
          <w:jc w:val="center"/>
        </w:trPr>
        <w:tc>
          <w:tcPr>
            <w:tcW w:w="8474" w:type="dxa"/>
            <w:gridSpan w:val="5"/>
            <w:vAlign w:val="center"/>
          </w:tcPr>
          <w:p w:rsidR="00217A9A" w:rsidRPr="00761413" w:rsidRDefault="00217A9A" w:rsidP="007117EE">
            <w:pPr>
              <w:jc w:val="center"/>
              <w:rPr>
                <w:color w:val="000000"/>
              </w:rPr>
            </w:pPr>
            <w:r w:rsidRPr="00761413">
              <w:rPr>
                <w:color w:val="000000"/>
              </w:rPr>
              <w:t>Более низкий рейтинг / рейтинг отсутствует</w:t>
            </w:r>
          </w:p>
        </w:tc>
        <w:tc>
          <w:tcPr>
            <w:tcW w:w="1419" w:type="dxa"/>
            <w:shd w:val="clear" w:color="auto" w:fill="auto"/>
            <w:noWrap/>
            <w:vAlign w:val="center"/>
            <w:hideMark/>
          </w:tcPr>
          <w:p w:rsidR="00217A9A" w:rsidRPr="00761413" w:rsidRDefault="00217A9A" w:rsidP="007117EE">
            <w:pPr>
              <w:jc w:val="center"/>
              <w:rPr>
                <w:b/>
                <w:bCs/>
                <w:color w:val="000000"/>
                <w:lang w:val="en-US"/>
              </w:rPr>
            </w:pPr>
            <w:r w:rsidRPr="00761413">
              <w:rPr>
                <w:b/>
                <w:bCs/>
                <w:color w:val="000000"/>
              </w:rPr>
              <w:t>Рейтинговая группа I</w:t>
            </w:r>
            <w:r>
              <w:rPr>
                <w:b/>
                <w:bCs/>
                <w:color w:val="000000"/>
                <w:lang w:val="en-US"/>
              </w:rPr>
              <w:t>V</w:t>
            </w:r>
          </w:p>
        </w:tc>
      </w:tr>
    </w:tbl>
    <w:p w:rsidR="00217A9A" w:rsidRDefault="00217A9A" w:rsidP="00911205">
      <w:pPr>
        <w:pStyle w:val="a4"/>
        <w:ind w:left="0"/>
        <w:jc w:val="both"/>
        <w:rPr>
          <w:sz w:val="24"/>
          <w:szCs w:val="24"/>
        </w:rPr>
      </w:pPr>
    </w:p>
    <w:p w:rsidR="00217A9A" w:rsidRDefault="00217A9A" w:rsidP="00911205">
      <w:pPr>
        <w:autoSpaceDE w:val="0"/>
        <w:autoSpaceDN w:val="0"/>
        <w:adjustRightInd w:val="0"/>
        <w:jc w:val="both"/>
      </w:pPr>
    </w:p>
    <w:p w:rsidR="00217A9A" w:rsidRDefault="00217A9A" w:rsidP="00911205">
      <w:pPr>
        <w:autoSpaceDE w:val="0"/>
        <w:autoSpaceDN w:val="0"/>
        <w:adjustRightInd w:val="0"/>
        <w:ind w:left="426"/>
        <w:jc w:val="both"/>
        <w:rPr>
          <w:szCs w:val="24"/>
        </w:rPr>
      </w:pPr>
      <w:r w:rsidRPr="00595511">
        <w:rPr>
          <w:szCs w:val="24"/>
        </w:rPr>
        <w:t xml:space="preserve">Для целей настоящей методики выделяются следующие </w:t>
      </w:r>
      <w:r w:rsidRPr="00595511">
        <w:rPr>
          <w:b/>
          <w:szCs w:val="24"/>
        </w:rPr>
        <w:t>агрегированные сектор</w:t>
      </w:r>
      <w:r>
        <w:rPr>
          <w:b/>
          <w:szCs w:val="24"/>
        </w:rPr>
        <w:t>ы</w:t>
      </w:r>
      <w:r w:rsidRPr="00595511">
        <w:rPr>
          <w:b/>
          <w:szCs w:val="24"/>
        </w:rPr>
        <w:t xml:space="preserve"> экономики</w:t>
      </w:r>
      <w:r w:rsidRPr="00595511">
        <w:rPr>
          <w:szCs w:val="24"/>
        </w:rPr>
        <w:t>: финансовый</w:t>
      </w:r>
      <w:r>
        <w:rPr>
          <w:szCs w:val="24"/>
        </w:rPr>
        <w:t xml:space="preserve"> </w:t>
      </w:r>
      <w:r w:rsidRPr="00595511">
        <w:rPr>
          <w:szCs w:val="24"/>
        </w:rPr>
        <w:t>сектор, сектор региональных и муниципальных выпусков; корпоративный сектор; сектор</w:t>
      </w:r>
      <w:r>
        <w:rPr>
          <w:szCs w:val="24"/>
        </w:rPr>
        <w:t xml:space="preserve"> </w:t>
      </w:r>
      <w:r w:rsidRPr="00595511">
        <w:rPr>
          <w:szCs w:val="24"/>
        </w:rPr>
        <w:t>государственных ценных бумаг.</w:t>
      </w:r>
    </w:p>
    <w:p w:rsidR="00217A9A" w:rsidRDefault="00217A9A" w:rsidP="00911205">
      <w:pPr>
        <w:autoSpaceDE w:val="0"/>
        <w:autoSpaceDN w:val="0"/>
        <w:adjustRightInd w:val="0"/>
        <w:ind w:left="426"/>
        <w:jc w:val="both"/>
        <w:rPr>
          <w:szCs w:val="24"/>
        </w:rPr>
      </w:pPr>
    </w:p>
    <w:p w:rsidR="00217A9A" w:rsidRDefault="00217A9A" w:rsidP="00911205">
      <w:pPr>
        <w:autoSpaceDE w:val="0"/>
        <w:autoSpaceDN w:val="0"/>
        <w:adjustRightInd w:val="0"/>
        <w:ind w:left="426"/>
        <w:jc w:val="both"/>
        <w:rPr>
          <w:szCs w:val="24"/>
        </w:rPr>
      </w:pPr>
      <w:r>
        <w:rPr>
          <w:szCs w:val="24"/>
        </w:rPr>
        <w:t>Кредитный спрэд по каждому аналогу рассчитывается в следующем порядке:</w:t>
      </w:r>
    </w:p>
    <w:p w:rsidR="00217A9A" w:rsidRDefault="00217A9A" w:rsidP="00911205">
      <w:pPr>
        <w:autoSpaceDE w:val="0"/>
        <w:autoSpaceDN w:val="0"/>
        <w:adjustRightInd w:val="0"/>
        <w:ind w:left="426"/>
        <w:jc w:val="both"/>
        <w:rPr>
          <w:szCs w:val="24"/>
        </w:rPr>
      </w:pPr>
    </w:p>
    <w:p w:rsidR="00217A9A" w:rsidRPr="00CA4297" w:rsidRDefault="00832F05" w:rsidP="00911205">
      <w:pPr>
        <w:autoSpaceDE w:val="0"/>
        <w:autoSpaceDN w:val="0"/>
        <w:adjustRightInd w:val="0"/>
        <w:ind w:left="426"/>
        <w:jc w:val="both"/>
        <w:rPr>
          <w:rFonts w:eastAsiaTheme="minorEastAsia"/>
          <w:i/>
          <w:szCs w:val="24"/>
          <w:lang w:val="en-US"/>
        </w:rPr>
      </w:pPr>
      <m:oMathPara>
        <m:oMath>
          <m:sSub>
            <m:sSubPr>
              <m:ctrlPr>
                <w:rPr>
                  <w:rFonts w:ascii="Cambria Math" w:hAnsi="Cambria Math"/>
                  <w:i/>
                  <w:szCs w:val="24"/>
                </w:rPr>
              </m:ctrlPr>
            </m:sSubPr>
            <m:e>
              <m:r>
                <w:rPr>
                  <w:rFonts w:ascii="Cambria Math" w:hAnsi="Cambria Math"/>
                  <w:szCs w:val="24"/>
                </w:rPr>
                <m:t>CrSpread</m:t>
              </m:r>
            </m:e>
            <m:sub>
              <m:r>
                <w:rPr>
                  <w:rFonts w:ascii="Cambria Math" w:hAnsi="Cambria Math"/>
                  <w:szCs w:val="24"/>
                  <w:lang w:val="en-US"/>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YTM</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m:oMathPara>
    </w:p>
    <w:p w:rsidR="00217A9A" w:rsidRDefault="00217A9A" w:rsidP="00911205">
      <w:pPr>
        <w:autoSpaceDE w:val="0"/>
        <w:autoSpaceDN w:val="0"/>
        <w:adjustRightInd w:val="0"/>
        <w:ind w:left="426"/>
        <w:jc w:val="both"/>
        <w:rPr>
          <w:szCs w:val="24"/>
        </w:rPr>
      </w:pPr>
      <w:r>
        <w:rPr>
          <w:szCs w:val="24"/>
        </w:rPr>
        <w:t>где,</w:t>
      </w:r>
    </w:p>
    <w:p w:rsidR="00217A9A" w:rsidRPr="00595511" w:rsidRDefault="00832F05" w:rsidP="00911205">
      <w:pPr>
        <w:autoSpaceDE w:val="0"/>
        <w:autoSpaceDN w:val="0"/>
        <w:adjustRightInd w:val="0"/>
        <w:ind w:left="426"/>
        <w:jc w:val="both"/>
        <w:rPr>
          <w:szCs w:val="24"/>
        </w:rPr>
      </w:pPr>
      <m:oMath>
        <m:sSub>
          <m:sSubPr>
            <m:ctrlPr>
              <w:rPr>
                <w:rFonts w:ascii="Cambria Math" w:hAnsi="Cambria Math"/>
                <w:i/>
                <w:szCs w:val="24"/>
              </w:rPr>
            </m:ctrlPr>
          </m:sSubPr>
          <m:e>
            <m:r>
              <w:rPr>
                <w:rFonts w:ascii="Cambria Math" w:hAnsi="Cambria Math"/>
                <w:szCs w:val="24"/>
              </w:rPr>
              <m:t>YTM</m:t>
            </m:r>
          </m:e>
          <m:sub>
            <m:r>
              <w:rPr>
                <w:rFonts w:ascii="Cambria Math" w:hAnsi="Cambria Math"/>
                <w:szCs w:val="24"/>
              </w:rPr>
              <m:t>i</m:t>
            </m:r>
          </m:sub>
        </m:sSub>
      </m:oMath>
      <w:r w:rsidR="00217A9A">
        <w:rPr>
          <w:rFonts w:eastAsiaTheme="minorEastAsia"/>
          <w:szCs w:val="24"/>
        </w:rPr>
        <w:t xml:space="preserve"> – доходность к погашению/оферте </w:t>
      </w:r>
      <w:r w:rsidR="00217A9A">
        <w:rPr>
          <w:rFonts w:eastAsiaTheme="minorEastAsia"/>
          <w:szCs w:val="24"/>
          <w:lang w:val="en-US"/>
        </w:rPr>
        <w:t>i</w:t>
      </w:r>
      <w:r w:rsidR="00217A9A">
        <w:rPr>
          <w:rFonts w:eastAsiaTheme="minorEastAsia"/>
          <w:szCs w:val="24"/>
        </w:rPr>
        <w:t>-ого аналога;</w:t>
      </w:r>
    </w:p>
    <w:p w:rsidR="00217A9A" w:rsidRPr="00430C73" w:rsidRDefault="00832F05" w:rsidP="00911205">
      <w:pPr>
        <w:ind w:left="426"/>
        <w:jc w:val="both"/>
        <w:rPr>
          <w:szCs w:val="24"/>
        </w:rPr>
      </w:p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w:r w:rsidR="00217A9A" w:rsidRPr="00430C73">
        <w:rPr>
          <w:rFonts w:ascii="Verdana" w:hAnsi="Verdana"/>
        </w:rPr>
        <w:t xml:space="preserve"> </w:t>
      </w:r>
      <w:r w:rsidR="00217A9A" w:rsidRPr="00430C73">
        <w:rPr>
          <w:szCs w:val="24"/>
        </w:rPr>
        <w:t xml:space="preserve">– доходность наиболее близкого, в терминах дюрации, выпуска суверенных бумаг (либо, в случае его отсутствия, корпоративный выпуск («страна риска» которого соответствует «стране риска» оцениваемой облигаций) с минимальным рейтингом на уровне суверенного), валюта которого соответствует валюте оцениваемой облигации (далее, выпуск-бенчмарк). Под «наиболее близким, в терминах дюрации» понимается нахождение такого выпуска-бенчмарка, среди возможных, для которого </w:t>
      </w:r>
    </w:p>
    <w:p w:rsidR="00217A9A" w:rsidRPr="00430C73" w:rsidRDefault="00832F05" w:rsidP="00911205">
      <w:pPr>
        <w:ind w:left="426"/>
        <w:jc w:val="both"/>
        <w:rPr>
          <w:i/>
          <w:szCs w:val="24"/>
        </w:rPr>
      </w:pPr>
      <m:oMathPara>
        <m:oMath>
          <m:d>
            <m:dPr>
              <m:begChr m:val="|"/>
              <m:endChr m:val="|"/>
              <m:ctrlPr>
                <w:rPr>
                  <w:rFonts w:ascii="Cambria Math" w:hAnsi="Cambria Math"/>
                  <w:i/>
                  <w:szCs w:val="24"/>
                </w:rPr>
              </m:ctrlPr>
            </m:dPr>
            <m:e>
              <m:r>
                <w:rPr>
                  <w:rFonts w:ascii="Cambria Math" w:hAnsi="Cambria Math"/>
                  <w:szCs w:val="24"/>
                </w:rPr>
                <m:t>"дюрация оцениваемой бумаги"-"дюрация выпуска-бенчмарка"</m:t>
              </m:r>
            </m:e>
          </m:d>
          <m:r>
            <w:rPr>
              <w:rFonts w:ascii="Cambria Math" w:hAnsi="Cambria Math"/>
              <w:szCs w:val="24"/>
            </w:rPr>
            <m:t>→</m:t>
          </m:r>
          <m:r>
            <w:rPr>
              <w:rFonts w:ascii="Cambria Math" w:hAnsi="Cambria Math"/>
              <w:szCs w:val="24"/>
              <w:lang w:val="en-US"/>
            </w:rPr>
            <m:t>min</m:t>
          </m:r>
        </m:oMath>
      </m:oMathPara>
    </w:p>
    <w:p w:rsidR="00217A9A" w:rsidRPr="00531FE0" w:rsidRDefault="00217A9A" w:rsidP="00911205">
      <w:pPr>
        <w:ind w:left="426"/>
        <w:jc w:val="both"/>
        <w:rPr>
          <w:szCs w:val="24"/>
        </w:rPr>
      </w:pPr>
      <w:r w:rsidRPr="00430C73">
        <w:rPr>
          <w:szCs w:val="24"/>
        </w:rPr>
        <w:t>В</w:t>
      </w:r>
      <w:r w:rsidRPr="00754F04">
        <w:rPr>
          <w:szCs w:val="24"/>
        </w:rPr>
        <w:t xml:space="preserve"> случае наличия нескольких выпусков </w:t>
      </w:r>
      <w:r>
        <w:rPr>
          <w:szCs w:val="24"/>
        </w:rPr>
        <w:t xml:space="preserve">рассчитывается среднее значение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w:r>
        <w:rPr>
          <w:szCs w:val="24"/>
        </w:rPr>
        <w:t>.</w:t>
      </w:r>
    </w:p>
    <w:p w:rsidR="00217A9A" w:rsidRDefault="00217A9A" w:rsidP="00911205">
      <w:pPr>
        <w:autoSpaceDE w:val="0"/>
        <w:autoSpaceDN w:val="0"/>
        <w:adjustRightInd w:val="0"/>
        <w:ind w:left="426"/>
        <w:jc w:val="both"/>
        <w:rPr>
          <w:szCs w:val="24"/>
        </w:rPr>
      </w:pPr>
    </w:p>
    <w:p w:rsidR="00217A9A" w:rsidRPr="00761413" w:rsidRDefault="00217A9A" w:rsidP="00911205">
      <w:pPr>
        <w:spacing w:after="120"/>
        <w:ind w:left="360"/>
        <w:jc w:val="both"/>
        <w:rPr>
          <w:szCs w:val="24"/>
        </w:rPr>
      </w:pPr>
      <w:r>
        <w:rPr>
          <w:szCs w:val="24"/>
        </w:rPr>
        <w:t>Медианный кредитный</w:t>
      </w:r>
      <w:r w:rsidRPr="00761413">
        <w:rPr>
          <w:szCs w:val="24"/>
        </w:rPr>
        <w:t xml:space="preserve"> </w:t>
      </w:r>
      <w:r>
        <w:rPr>
          <w:szCs w:val="24"/>
        </w:rPr>
        <w:t xml:space="preserve">спрэд рассчитывается на основании полученных кредитных спредов аналогов. </w:t>
      </w:r>
      <w:r w:rsidRPr="00162941">
        <w:rPr>
          <w:szCs w:val="24"/>
        </w:rPr>
        <w:t xml:space="preserve">При расчете значения медианного кредитного спреда промежуточные округления значений </w:t>
      </w:r>
      <m:oMath>
        <m:sSub>
          <m:sSubPr>
            <m:ctrlPr>
              <w:rPr>
                <w:rFonts w:ascii="Cambria Math" w:hAnsi="Cambria Math"/>
                <w:i/>
                <w:szCs w:val="24"/>
              </w:rPr>
            </m:ctrlPr>
          </m:sSubPr>
          <m:e>
            <m:r>
              <w:rPr>
                <w:rFonts w:ascii="Cambria Math" w:hAnsi="Cambria Math"/>
                <w:szCs w:val="24"/>
              </w:rPr>
              <m:t>CrSpread</m:t>
            </m:r>
          </m:e>
          <m:sub>
            <m:r>
              <w:rPr>
                <w:rFonts w:ascii="Cambria Math" w:hAnsi="Cambria Math"/>
                <w:szCs w:val="24"/>
                <w:lang w:val="en-US"/>
              </w:rPr>
              <m:t>i</m:t>
            </m:r>
          </m:sub>
        </m:sSub>
      </m:oMath>
      <w:r w:rsidRPr="00162941">
        <w:rPr>
          <w:szCs w:val="24"/>
        </w:rPr>
        <w:t xml:space="preserve"> не производятся</w:t>
      </w:r>
      <w:r>
        <w:rPr>
          <w:szCs w:val="24"/>
        </w:rPr>
        <w:t xml:space="preserve">, результат расчета </w:t>
      </w:r>
      <w:r>
        <w:rPr>
          <w:szCs w:val="24"/>
        </w:rPr>
        <w:lastRenderedPageBreak/>
        <w:t>округляется по правилам математического округления с точностью до 2 знаков после запятой.</w:t>
      </w:r>
    </w:p>
    <w:p w:rsidR="00282FEB" w:rsidRDefault="00282FEB" w:rsidP="00911205">
      <w:pPr>
        <w:pStyle w:val="12"/>
        <w:tabs>
          <w:tab w:val="left" w:pos="993"/>
        </w:tabs>
        <w:ind w:left="0"/>
        <w:jc w:val="both"/>
        <w:rPr>
          <w:rFonts w:eastAsia="Batang"/>
          <w:b/>
          <w:color w:val="000000"/>
          <w:szCs w:val="24"/>
        </w:rPr>
      </w:pPr>
    </w:p>
    <w:p w:rsidR="00282FEB" w:rsidRDefault="00282FEB" w:rsidP="00911205">
      <w:pPr>
        <w:pStyle w:val="12"/>
        <w:tabs>
          <w:tab w:val="left" w:pos="993"/>
        </w:tabs>
        <w:ind w:left="0"/>
        <w:jc w:val="both"/>
        <w:rPr>
          <w:rFonts w:eastAsia="Batang"/>
          <w:b/>
          <w:color w:val="000000"/>
          <w:szCs w:val="24"/>
        </w:rPr>
      </w:pPr>
    </w:p>
    <w:p w:rsidR="00282FEB" w:rsidRDefault="00282FEB" w:rsidP="00911205">
      <w:pPr>
        <w:pStyle w:val="12"/>
        <w:tabs>
          <w:tab w:val="left" w:pos="993"/>
        </w:tabs>
        <w:ind w:left="0"/>
        <w:jc w:val="both"/>
        <w:rPr>
          <w:rFonts w:eastAsia="Batang"/>
          <w:b/>
          <w:color w:val="000000"/>
          <w:szCs w:val="24"/>
        </w:rPr>
      </w:pPr>
    </w:p>
    <w:p w:rsidR="00282FEB" w:rsidRDefault="00282FEB" w:rsidP="00911205">
      <w:pPr>
        <w:pStyle w:val="12"/>
        <w:tabs>
          <w:tab w:val="left" w:pos="993"/>
        </w:tabs>
        <w:ind w:left="0"/>
        <w:jc w:val="both"/>
        <w:rPr>
          <w:rFonts w:eastAsia="Batang"/>
          <w:b/>
          <w:color w:val="000000"/>
          <w:szCs w:val="24"/>
        </w:rPr>
      </w:pPr>
    </w:p>
    <w:p w:rsidR="00282FEB" w:rsidRDefault="00282FEB" w:rsidP="00911205">
      <w:pPr>
        <w:pStyle w:val="12"/>
        <w:tabs>
          <w:tab w:val="left" w:pos="993"/>
        </w:tabs>
        <w:ind w:left="0"/>
        <w:jc w:val="both"/>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7317EC" w:rsidRDefault="007317EC" w:rsidP="00217A9A">
      <w:pPr>
        <w:pStyle w:val="12"/>
        <w:tabs>
          <w:tab w:val="left" w:pos="993"/>
        </w:tabs>
        <w:ind w:left="0"/>
        <w:jc w:val="right"/>
        <w:rPr>
          <w:rFonts w:eastAsia="Batang"/>
          <w:b/>
          <w:color w:val="000000"/>
          <w:szCs w:val="24"/>
        </w:rPr>
      </w:pPr>
    </w:p>
    <w:p w:rsidR="007317EC" w:rsidRDefault="007317EC" w:rsidP="00217A9A">
      <w:pPr>
        <w:pStyle w:val="12"/>
        <w:tabs>
          <w:tab w:val="left" w:pos="993"/>
        </w:tabs>
        <w:ind w:left="0"/>
        <w:jc w:val="right"/>
        <w:rPr>
          <w:rFonts w:eastAsia="Batang"/>
          <w:b/>
          <w:color w:val="000000"/>
          <w:szCs w:val="24"/>
        </w:rPr>
      </w:pPr>
    </w:p>
    <w:p w:rsidR="007317EC" w:rsidRDefault="007317EC" w:rsidP="00217A9A">
      <w:pPr>
        <w:pStyle w:val="12"/>
        <w:tabs>
          <w:tab w:val="left" w:pos="993"/>
        </w:tabs>
        <w:ind w:left="0"/>
        <w:jc w:val="right"/>
        <w:rPr>
          <w:rFonts w:eastAsia="Batang"/>
          <w:b/>
          <w:color w:val="000000"/>
          <w:szCs w:val="24"/>
        </w:rPr>
      </w:pPr>
    </w:p>
    <w:p w:rsidR="00282FEB" w:rsidRDefault="00282FEB" w:rsidP="00217A9A">
      <w:pPr>
        <w:pStyle w:val="12"/>
        <w:tabs>
          <w:tab w:val="left" w:pos="993"/>
        </w:tabs>
        <w:ind w:left="0"/>
        <w:jc w:val="right"/>
        <w:rPr>
          <w:rFonts w:eastAsia="Batang"/>
          <w:b/>
          <w:color w:val="000000"/>
          <w:szCs w:val="24"/>
        </w:rPr>
      </w:pPr>
    </w:p>
    <w:p w:rsidR="00217A9A" w:rsidRPr="00462F70" w:rsidRDefault="00217A9A" w:rsidP="00217A9A">
      <w:pPr>
        <w:pStyle w:val="12"/>
        <w:tabs>
          <w:tab w:val="left" w:pos="993"/>
        </w:tabs>
        <w:ind w:left="0"/>
        <w:jc w:val="right"/>
        <w:rPr>
          <w:rFonts w:eastAsia="Batang"/>
          <w:b/>
          <w:color w:val="000000"/>
          <w:szCs w:val="24"/>
        </w:rPr>
      </w:pPr>
      <w:r w:rsidRPr="001A166E">
        <w:rPr>
          <w:rFonts w:eastAsia="Batang"/>
          <w:b/>
          <w:color w:val="000000"/>
          <w:szCs w:val="24"/>
        </w:rPr>
        <w:lastRenderedPageBreak/>
        <w:t>Приложение 3</w:t>
      </w:r>
    </w:p>
    <w:p w:rsidR="00217A9A" w:rsidRDefault="00217A9A" w:rsidP="00217A9A">
      <w:pPr>
        <w:jc w:val="both"/>
        <w:rPr>
          <w:rFonts w:eastAsia="Batang"/>
          <w:color w:val="000000"/>
          <w:szCs w:val="24"/>
        </w:rPr>
      </w:pPr>
    </w:p>
    <w:p w:rsidR="00217A9A" w:rsidRPr="00282FEB" w:rsidRDefault="00217A9A" w:rsidP="00217A9A">
      <w:pPr>
        <w:tabs>
          <w:tab w:val="left" w:pos="3480"/>
        </w:tabs>
        <w:jc w:val="both"/>
        <w:rPr>
          <w:b/>
          <w:sz w:val="26"/>
          <w:szCs w:val="26"/>
        </w:rPr>
      </w:pPr>
      <w:r w:rsidRPr="00282FEB">
        <w:rPr>
          <w:b/>
          <w:sz w:val="26"/>
          <w:szCs w:val="26"/>
        </w:rPr>
        <w:t xml:space="preserve">Методика определения стоимости иных видов </w:t>
      </w:r>
      <w:r w:rsidR="00CC5D8C" w:rsidRPr="00282FEB">
        <w:rPr>
          <w:b/>
          <w:sz w:val="26"/>
          <w:szCs w:val="26"/>
        </w:rPr>
        <w:t>активо</w:t>
      </w:r>
      <w:r w:rsidR="00CC5D8C">
        <w:rPr>
          <w:b/>
          <w:sz w:val="26"/>
          <w:szCs w:val="26"/>
        </w:rPr>
        <w:t>в</w:t>
      </w:r>
      <w:r w:rsidRPr="00282FEB">
        <w:rPr>
          <w:b/>
          <w:sz w:val="26"/>
          <w:szCs w:val="26"/>
        </w:rPr>
        <w:t>, в том числе, определяемых по амортизированной стоимости</w:t>
      </w:r>
    </w:p>
    <w:p w:rsidR="00217A9A" w:rsidRPr="00282FEB" w:rsidRDefault="00217A9A" w:rsidP="00217A9A">
      <w:pPr>
        <w:tabs>
          <w:tab w:val="left" w:pos="3480"/>
        </w:tabs>
        <w:jc w:val="both"/>
        <w:rPr>
          <w:b/>
          <w:sz w:val="26"/>
          <w:szCs w:val="26"/>
        </w:rPr>
      </w:pPr>
    </w:p>
    <w:p w:rsidR="00217A9A" w:rsidRDefault="00217A9A" w:rsidP="00217A9A">
      <w:pPr>
        <w:autoSpaceDE w:val="0"/>
        <w:autoSpaceDN w:val="0"/>
        <w:adjustRightInd w:val="0"/>
        <w:spacing w:before="120" w:after="120"/>
        <w:jc w:val="both"/>
        <w:rPr>
          <w:b/>
        </w:rPr>
      </w:pPr>
      <w:r>
        <w:rPr>
          <w:b/>
        </w:rPr>
        <w:t>Подходы к определению амортизированной стоимости долговой ценной бумаги</w:t>
      </w:r>
    </w:p>
    <w:p w:rsidR="00217A9A" w:rsidRPr="00A664A5" w:rsidRDefault="00217A9A" w:rsidP="00217A9A">
      <w:pPr>
        <w:autoSpaceDE w:val="0"/>
        <w:autoSpaceDN w:val="0"/>
        <w:adjustRightInd w:val="0"/>
        <w:spacing w:before="120" w:after="120"/>
        <w:jc w:val="both"/>
        <w:rPr>
          <w:b/>
        </w:rPr>
      </w:pPr>
    </w:p>
    <w:p w:rsidR="00217A9A" w:rsidRPr="00132F9D" w:rsidRDefault="00217A9A" w:rsidP="00217A9A">
      <w:pPr>
        <w:pStyle w:val="a4"/>
        <w:numPr>
          <w:ilvl w:val="0"/>
          <w:numId w:val="16"/>
        </w:numPr>
        <w:autoSpaceDE w:val="0"/>
        <w:autoSpaceDN w:val="0"/>
        <w:adjustRightInd w:val="0"/>
        <w:spacing w:before="120" w:after="120" w:line="240" w:lineRule="auto"/>
        <w:contextualSpacing w:val="0"/>
        <w:jc w:val="both"/>
        <w:rPr>
          <w:rFonts w:ascii="Times New Roman" w:eastAsia="Times New Roman" w:hAnsi="Times New Roman"/>
          <w:color w:val="00000A"/>
          <w:sz w:val="24"/>
          <w:szCs w:val="24"/>
        </w:rPr>
      </w:pPr>
      <w:r w:rsidRPr="00132F9D">
        <w:rPr>
          <w:rFonts w:ascii="Times New Roman" w:hAnsi="Times New Roman"/>
          <w:sz w:val="24"/>
          <w:szCs w:val="24"/>
        </w:rPr>
        <w:t>После первоначального признания и до прекращения признания по амортизированной стоимости оцениваются долговые ценные бумаги, классифицированные в категории</w:t>
      </w:r>
      <w:r w:rsidRPr="00132F9D">
        <w:rPr>
          <w:rStyle w:val="afe"/>
          <w:color w:val="00000A"/>
          <w:sz w:val="24"/>
          <w:szCs w:val="24"/>
        </w:rPr>
        <w:footnoteReference w:id="1"/>
      </w:r>
      <w:r w:rsidRPr="00132F9D">
        <w:rPr>
          <w:rFonts w:ascii="Times New Roman" w:eastAsia="Times New Roman" w:hAnsi="Times New Roman"/>
          <w:color w:val="00000A"/>
          <w:sz w:val="24"/>
          <w:szCs w:val="24"/>
        </w:rPr>
        <w:t>:</w:t>
      </w:r>
    </w:p>
    <w:p w:rsidR="00217A9A" w:rsidRPr="00132F9D" w:rsidRDefault="00217A9A" w:rsidP="00217A9A">
      <w:pPr>
        <w:pStyle w:val="a4"/>
        <w:numPr>
          <w:ilvl w:val="1"/>
          <w:numId w:val="17"/>
        </w:numPr>
        <w:autoSpaceDE w:val="0"/>
        <w:autoSpaceDN w:val="0"/>
        <w:adjustRightInd w:val="0"/>
        <w:spacing w:before="120" w:after="120" w:line="240" w:lineRule="auto"/>
        <w:contextualSpacing w:val="0"/>
        <w:jc w:val="both"/>
        <w:rPr>
          <w:rFonts w:ascii="Times New Roman" w:eastAsia="Times New Roman" w:hAnsi="Times New Roman"/>
          <w:color w:val="00000A"/>
          <w:sz w:val="24"/>
          <w:szCs w:val="24"/>
        </w:rPr>
      </w:pPr>
      <w:r w:rsidRPr="00132F9D">
        <w:rPr>
          <w:rFonts w:ascii="Times New Roman" w:eastAsia="Times New Roman" w:hAnsi="Times New Roman"/>
          <w:color w:val="00000A"/>
          <w:sz w:val="24"/>
          <w:szCs w:val="24"/>
        </w:rPr>
        <w:t>долговые ценные бумаги, удерживаемые до погашения,</w:t>
      </w:r>
    </w:p>
    <w:p w:rsidR="00217A9A" w:rsidRPr="00132F9D" w:rsidRDefault="00217A9A" w:rsidP="00217A9A">
      <w:pPr>
        <w:pStyle w:val="a4"/>
        <w:numPr>
          <w:ilvl w:val="1"/>
          <w:numId w:val="17"/>
        </w:numPr>
        <w:autoSpaceDE w:val="0"/>
        <w:autoSpaceDN w:val="0"/>
        <w:adjustRightInd w:val="0"/>
        <w:spacing w:before="120" w:after="120" w:line="240" w:lineRule="auto"/>
        <w:contextualSpacing w:val="0"/>
        <w:jc w:val="both"/>
        <w:rPr>
          <w:rFonts w:ascii="Times New Roman" w:eastAsia="Times New Roman" w:hAnsi="Times New Roman"/>
          <w:color w:val="00000A"/>
          <w:sz w:val="24"/>
          <w:szCs w:val="24"/>
        </w:rPr>
      </w:pPr>
      <w:r w:rsidRPr="00132F9D">
        <w:rPr>
          <w:rFonts w:ascii="Times New Roman" w:eastAsia="Times New Roman" w:hAnsi="Times New Roman"/>
          <w:color w:val="00000A"/>
          <w:sz w:val="24"/>
          <w:szCs w:val="24"/>
        </w:rPr>
        <w:t>долговые ценные бумаги (включая векселя), учитываемые по амортизированной стоимости (кроме ценных бумаг, удерживаемых до погашения).</w:t>
      </w:r>
    </w:p>
    <w:p w:rsidR="00217A9A" w:rsidRPr="00132F9D" w:rsidRDefault="00217A9A" w:rsidP="00217A9A">
      <w:pPr>
        <w:pStyle w:val="a4"/>
        <w:numPr>
          <w:ilvl w:val="0"/>
          <w:numId w:val="16"/>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Амортизированной стоимостью долговой ценной бумаги признается сумма, в которой долговая ценная бумага оценивается при первоначальном признании, за вычетом выплат в погашение основной суммы долга, полученных процентных доходов, увеличенная на начисленные процентные доходы, а также уменьшенная на величину созданного резерва под обесценение. </w:t>
      </w:r>
    </w:p>
    <w:p w:rsidR="00217A9A" w:rsidRPr="00132F9D" w:rsidRDefault="00217A9A" w:rsidP="00217A9A">
      <w:pPr>
        <w:pStyle w:val="a4"/>
        <w:spacing w:before="120" w:after="120" w:line="240" w:lineRule="auto"/>
        <w:ind w:left="900"/>
        <w:contextualSpacing w:val="0"/>
        <w:jc w:val="both"/>
        <w:rPr>
          <w:rFonts w:ascii="Times New Roman" w:hAnsi="Times New Roman"/>
          <w:sz w:val="24"/>
          <w:szCs w:val="24"/>
        </w:rPr>
      </w:pPr>
      <w:r w:rsidRPr="00132F9D">
        <w:rPr>
          <w:rFonts w:ascii="Times New Roman" w:hAnsi="Times New Roman"/>
          <w:sz w:val="24"/>
          <w:szCs w:val="24"/>
        </w:rPr>
        <w:t>Амортизированная стоимость рассчитывается отдельно:</w:t>
      </w:r>
    </w:p>
    <w:p w:rsidR="00217A9A" w:rsidRPr="00132F9D" w:rsidRDefault="00217A9A" w:rsidP="00217A9A">
      <w:pPr>
        <w:pStyle w:val="a4"/>
        <w:numPr>
          <w:ilvl w:val="0"/>
          <w:numId w:val="26"/>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по каждой ценной бумаге – для неэмиссионных ценных бумаг;</w:t>
      </w:r>
    </w:p>
    <w:p w:rsidR="00217A9A" w:rsidRPr="00132F9D" w:rsidRDefault="00217A9A" w:rsidP="00217A9A">
      <w:pPr>
        <w:pStyle w:val="a4"/>
        <w:numPr>
          <w:ilvl w:val="0"/>
          <w:numId w:val="26"/>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по каждой партии</w:t>
      </w:r>
      <w:r w:rsidRPr="00132F9D">
        <w:rPr>
          <w:rFonts w:ascii="Times New Roman" w:hAnsi="Times New Roman"/>
          <w:sz w:val="24"/>
          <w:szCs w:val="24"/>
          <w:vertAlign w:val="superscript"/>
        </w:rPr>
        <w:footnoteReference w:id="2"/>
      </w:r>
      <w:r w:rsidRPr="00132F9D">
        <w:rPr>
          <w:rFonts w:ascii="Times New Roman" w:hAnsi="Times New Roman"/>
          <w:sz w:val="24"/>
          <w:szCs w:val="24"/>
        </w:rPr>
        <w:t xml:space="preserve"> ценных бумаг одного выпуска - для эмиссионных ценных бумаг. При этом расчет амортизированной стоимости выполняется исходя из остатка ценных бумаг партии на дату определения стоимости.</w:t>
      </w:r>
    </w:p>
    <w:p w:rsidR="00217A9A" w:rsidRPr="00132F9D" w:rsidRDefault="00217A9A" w:rsidP="00217A9A">
      <w:pPr>
        <w:pStyle w:val="a4"/>
        <w:autoSpaceDE w:val="0"/>
        <w:autoSpaceDN w:val="0"/>
        <w:adjustRightInd w:val="0"/>
        <w:spacing w:before="120" w:after="120" w:line="240" w:lineRule="auto"/>
        <w:ind w:left="900"/>
        <w:contextualSpacing w:val="0"/>
        <w:jc w:val="both"/>
        <w:rPr>
          <w:rFonts w:ascii="Times New Roman" w:hAnsi="Times New Roman"/>
          <w:sz w:val="24"/>
          <w:szCs w:val="24"/>
        </w:rPr>
      </w:pPr>
      <w:r w:rsidRPr="00132F9D">
        <w:rPr>
          <w:rFonts w:ascii="Times New Roman" w:hAnsi="Times New Roman"/>
          <w:sz w:val="24"/>
          <w:szCs w:val="24"/>
        </w:rPr>
        <w:t>Процентными доходами признаются доходы, начисленные в виде процента, купона, дисконта.</w:t>
      </w:r>
    </w:p>
    <w:p w:rsidR="00217A9A" w:rsidRPr="00132F9D" w:rsidRDefault="00217A9A" w:rsidP="00217A9A">
      <w:pPr>
        <w:pStyle w:val="a4"/>
        <w:numPr>
          <w:ilvl w:val="0"/>
          <w:numId w:val="16"/>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217A9A" w:rsidRPr="00132F9D" w:rsidRDefault="00217A9A" w:rsidP="00217A9A">
      <w:pPr>
        <w:pStyle w:val="a4"/>
        <w:spacing w:before="120" w:after="120" w:line="240" w:lineRule="auto"/>
        <w:ind w:left="900"/>
        <w:contextualSpacing w:val="0"/>
        <w:jc w:val="both"/>
        <w:rPr>
          <w:rFonts w:ascii="Times New Roman" w:hAnsi="Times New Roman"/>
          <w:sz w:val="24"/>
          <w:szCs w:val="24"/>
        </w:rPr>
      </w:pPr>
      <w:r w:rsidRPr="00132F9D">
        <w:rPr>
          <w:rFonts w:ascii="Times New Roman" w:hAnsi="Times New Roman"/>
          <w:sz w:val="24"/>
          <w:szCs w:val="24"/>
        </w:rPr>
        <w:t>При расчете амортизированной стоимости с использованием линейного метода процентные доходы начисляются по ставке, установленной условиями выпуска долговой ценной бумаги, суммы дисконта и премии начисляются / списываются равномерно в течение срока обращения и (или) погашения долговой ценной бумаги.</w:t>
      </w:r>
    </w:p>
    <w:p w:rsidR="00217A9A" w:rsidRPr="00132F9D" w:rsidRDefault="00217A9A" w:rsidP="00217A9A">
      <w:pPr>
        <w:pStyle w:val="a4"/>
        <w:spacing w:before="120" w:after="120" w:line="240" w:lineRule="auto"/>
        <w:ind w:left="900"/>
        <w:contextualSpacing w:val="0"/>
        <w:jc w:val="both"/>
        <w:rPr>
          <w:rFonts w:ascii="Times New Roman" w:hAnsi="Times New Roman"/>
          <w:sz w:val="24"/>
          <w:szCs w:val="24"/>
        </w:rPr>
      </w:pPr>
      <w:r w:rsidRPr="00132F9D">
        <w:rPr>
          <w:rFonts w:ascii="Times New Roman" w:hAnsi="Times New Roman"/>
          <w:sz w:val="24"/>
          <w:szCs w:val="24"/>
        </w:rPr>
        <w:t xml:space="preserve">При расчете амортизированной стоимости с использованием метода ЭСП процентные доходы начисляются по ЭСП (ставке дисконтирования). </w:t>
      </w:r>
    </w:p>
    <w:p w:rsidR="00217A9A" w:rsidRPr="00132F9D" w:rsidRDefault="00217A9A" w:rsidP="00217A9A">
      <w:pPr>
        <w:pStyle w:val="a4"/>
        <w:numPr>
          <w:ilvl w:val="0"/>
          <w:numId w:val="16"/>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ЭСП определяется отдельно:</w:t>
      </w:r>
    </w:p>
    <w:p w:rsidR="00217A9A" w:rsidRPr="00132F9D" w:rsidRDefault="00217A9A" w:rsidP="00217A9A">
      <w:pPr>
        <w:pStyle w:val="a4"/>
        <w:numPr>
          <w:ilvl w:val="0"/>
          <w:numId w:val="26"/>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по каждой ценной бумаге – для неэмиссионных ценных бумаг;</w:t>
      </w:r>
    </w:p>
    <w:p w:rsidR="00217A9A" w:rsidRPr="00132F9D" w:rsidRDefault="00217A9A" w:rsidP="00217A9A">
      <w:pPr>
        <w:pStyle w:val="a4"/>
        <w:numPr>
          <w:ilvl w:val="0"/>
          <w:numId w:val="26"/>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по каждой партии ценных бумаг одного выпуска - для эмиссионных ценных бумаг.</w:t>
      </w:r>
    </w:p>
    <w:p w:rsidR="00217A9A" w:rsidRPr="00132F9D" w:rsidRDefault="00217A9A" w:rsidP="00217A9A">
      <w:pPr>
        <w:pStyle w:val="a4"/>
        <w:numPr>
          <w:ilvl w:val="0"/>
          <w:numId w:val="16"/>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lastRenderedPageBreak/>
        <w:t>ЭСП подлежит пересмотру в дату наступления следующих событий в отношении ценной бумаги:</w:t>
      </w:r>
    </w:p>
    <w:p w:rsidR="00217A9A" w:rsidRPr="00132F9D" w:rsidRDefault="00217A9A" w:rsidP="00217A9A">
      <w:pPr>
        <w:pStyle w:val="a4"/>
        <w:numPr>
          <w:ilvl w:val="0"/>
          <w:numId w:val="20"/>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в дату оферты – если право не использовано;</w:t>
      </w:r>
    </w:p>
    <w:p w:rsidR="00217A9A" w:rsidRPr="00132F9D" w:rsidRDefault="00217A9A" w:rsidP="00217A9A">
      <w:pPr>
        <w:pStyle w:val="a4"/>
        <w:numPr>
          <w:ilvl w:val="0"/>
          <w:numId w:val="20"/>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в дату изменения сведений о дате оферты, которая была использована для определения ожидаемого срока обращения ценной бумаги при расчете ЭСП</w:t>
      </w:r>
      <w:r w:rsidRPr="00132F9D">
        <w:rPr>
          <w:rStyle w:val="afe"/>
          <w:sz w:val="24"/>
          <w:szCs w:val="24"/>
        </w:rPr>
        <w:footnoteReference w:id="3"/>
      </w:r>
      <w:r w:rsidRPr="00132F9D">
        <w:rPr>
          <w:rFonts w:ascii="Times New Roman" w:hAnsi="Times New Roman"/>
          <w:sz w:val="24"/>
          <w:szCs w:val="24"/>
        </w:rPr>
        <w:t>;</w:t>
      </w:r>
    </w:p>
    <w:p w:rsidR="00217A9A" w:rsidRPr="00132F9D" w:rsidRDefault="00217A9A" w:rsidP="00217A9A">
      <w:pPr>
        <w:pStyle w:val="a4"/>
        <w:numPr>
          <w:ilvl w:val="0"/>
          <w:numId w:val="20"/>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в дату окончания каждого купонного периода – если в расчет ставки включены переменные, значение которых не зависит от решения эмитента (индекс потребительских цен, аналогичные);</w:t>
      </w:r>
    </w:p>
    <w:p w:rsidR="00217A9A" w:rsidRPr="00132F9D" w:rsidRDefault="00217A9A" w:rsidP="00217A9A">
      <w:pPr>
        <w:pStyle w:val="a4"/>
        <w:numPr>
          <w:ilvl w:val="0"/>
          <w:numId w:val="20"/>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в дату окончания купонного периода – если эмитентом установлены ранее неопределенные ставки на следующий (последующие) купонные периоды (за исключением ценных бумаг, по которым в расчет ставки включены переменные, значение которых не зависит от решения эмитента);</w:t>
      </w:r>
    </w:p>
    <w:p w:rsidR="00217A9A" w:rsidRPr="00132F9D" w:rsidRDefault="00217A9A" w:rsidP="00217A9A">
      <w:pPr>
        <w:pStyle w:val="a4"/>
        <w:numPr>
          <w:ilvl w:val="0"/>
          <w:numId w:val="20"/>
        </w:numPr>
        <w:jc w:val="both"/>
        <w:rPr>
          <w:rFonts w:ascii="Times New Roman" w:hAnsi="Times New Roman"/>
          <w:sz w:val="24"/>
          <w:szCs w:val="24"/>
        </w:rPr>
      </w:pPr>
      <w:r w:rsidRPr="00132F9D">
        <w:rPr>
          <w:rFonts w:ascii="Times New Roman" w:hAnsi="Times New Roman"/>
          <w:sz w:val="24"/>
          <w:szCs w:val="24"/>
        </w:rPr>
        <w:t>в дату окончания купонного периода – если эмитентом установлена ранее неопределенная величина погашения основного долга (если условиями выпуска предусмотрено частичное погашение основного долга, но не установлены суммы погашения на весь срок обращения);</w:t>
      </w:r>
    </w:p>
    <w:p w:rsidR="00217A9A" w:rsidRPr="00132F9D" w:rsidRDefault="00217A9A" w:rsidP="00217A9A">
      <w:pPr>
        <w:pStyle w:val="a4"/>
        <w:numPr>
          <w:ilvl w:val="0"/>
          <w:numId w:val="20"/>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в дату окончания каждого квартала – в отношении ценных бумаг с индексируемым номиналом, если в расчет величины основного долга (номинала) включены переменные, значение которых не зависит от решения эмитента;</w:t>
      </w:r>
    </w:p>
    <w:p w:rsidR="00217A9A" w:rsidRPr="00132F9D" w:rsidRDefault="00217A9A" w:rsidP="00217A9A">
      <w:pPr>
        <w:pStyle w:val="a4"/>
        <w:numPr>
          <w:ilvl w:val="0"/>
          <w:numId w:val="20"/>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в иных случаях, определенных согласно ОСБУ, МСФО (включая дату реклассификации ценных бумаг – если это предусмотрено для соответствующих категорий ценных бумаг). </w:t>
      </w:r>
    </w:p>
    <w:p w:rsidR="00217A9A" w:rsidRPr="00132F9D" w:rsidRDefault="00217A9A" w:rsidP="00217A9A">
      <w:pPr>
        <w:pStyle w:val="a4"/>
        <w:numPr>
          <w:ilvl w:val="0"/>
          <w:numId w:val="16"/>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ЭСП принимается равной:</w:t>
      </w:r>
    </w:p>
    <w:p w:rsidR="00217A9A" w:rsidRPr="00132F9D" w:rsidRDefault="00217A9A" w:rsidP="00217A9A">
      <w:pPr>
        <w:pStyle w:val="a4"/>
        <w:numPr>
          <w:ilvl w:val="0"/>
          <w:numId w:val="29"/>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фактической ЭСП на дату первоначального признания - ставке, дисконтирующей будущие денежные потоки в течение ожидаемого срока обращения ценной бумаги до стоимости приобретения ценной бумаги (партии) (Po), сформированной на дату ее первоначального признания в соответствии с учетной политикой, ОСБУ, МСФО;</w:t>
      </w:r>
    </w:p>
    <w:p w:rsidR="00217A9A" w:rsidRPr="00132F9D" w:rsidRDefault="00217A9A" w:rsidP="00217A9A">
      <w:pPr>
        <w:pStyle w:val="a4"/>
        <w:numPr>
          <w:ilvl w:val="0"/>
          <w:numId w:val="29"/>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фактической ЭСП на дату пересмотра ЭСП - ставке, дисконтирующей будущие денежные потоки в течение ожидаемого срока обращения ценной бумаги до стоимости ценной бумаги (партии) (Po), сформированной на дату пересмотра ЭСП в соответствии с учетной политикой, ОСБУ, МСФО. Расчет нового значения ЭСП выполняется с учетом всех процентных доходов, начисленных в дату пересмотра ЭСП (включая начисление корректировки, увеличивающей / уменьшающей стоимость ценных бумаг, с использованием ранее определенной ЭСП).</w:t>
      </w:r>
    </w:p>
    <w:p w:rsidR="00217A9A" w:rsidRPr="00132F9D" w:rsidRDefault="00217A9A" w:rsidP="00217A9A">
      <w:pPr>
        <w:autoSpaceDE w:val="0"/>
        <w:autoSpaceDN w:val="0"/>
        <w:adjustRightInd w:val="0"/>
        <w:spacing w:before="120" w:after="120"/>
        <w:ind w:left="900"/>
        <w:jc w:val="both"/>
        <w:rPr>
          <w:szCs w:val="24"/>
        </w:rPr>
      </w:pPr>
      <w:r w:rsidRPr="00132F9D">
        <w:rPr>
          <w:szCs w:val="24"/>
        </w:rPr>
        <w:t xml:space="preserve">Фактическая ЭСП, рассчитанная в момент первоначального признания, считается соответствующей рыночной условиям, если справедливая стоимость ценной бумаги соответствует стоимости приобретения. В случае если стоимость </w:t>
      </w:r>
      <w:r w:rsidRPr="00132F9D">
        <w:rPr>
          <w:szCs w:val="24"/>
        </w:rPr>
        <w:lastRenderedPageBreak/>
        <w:t>приобретения ценной бумаги</w:t>
      </w:r>
      <w:r w:rsidRPr="00132F9D">
        <w:rPr>
          <w:rStyle w:val="afe"/>
          <w:szCs w:val="24"/>
        </w:rPr>
        <w:footnoteReference w:id="4"/>
      </w:r>
      <w:r w:rsidRPr="00132F9D">
        <w:rPr>
          <w:szCs w:val="24"/>
        </w:rPr>
        <w:t xml:space="preserve"> не признана справедливой стоимостью, </w:t>
      </w:r>
      <w:r w:rsidR="00867BD1" w:rsidRPr="00132F9D">
        <w:rPr>
          <w:szCs w:val="24"/>
        </w:rPr>
        <w:t>Управляющей компанией</w:t>
      </w:r>
      <w:r w:rsidRPr="00132F9D">
        <w:rPr>
          <w:szCs w:val="24"/>
        </w:rPr>
        <w:t xml:space="preserve"> осуществляется корректировка стоимости приобретения до справедливой стоимости в момент первоначального признания, и осуществляется расчет ЭСП исходя из полученной справедливой стоимости.</w:t>
      </w:r>
    </w:p>
    <w:p w:rsidR="00217A9A" w:rsidRPr="00132F9D" w:rsidRDefault="00217A9A" w:rsidP="00217A9A">
      <w:pPr>
        <w:pStyle w:val="a4"/>
        <w:numPr>
          <w:ilvl w:val="0"/>
          <w:numId w:val="16"/>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Расчет фактической ЭСП выполняется с учетом следующего:</w:t>
      </w:r>
    </w:p>
    <w:p w:rsidR="00217A9A" w:rsidRPr="00132F9D" w:rsidRDefault="00217A9A" w:rsidP="00217A9A">
      <w:pPr>
        <w:pStyle w:val="a4"/>
        <w:numPr>
          <w:ilvl w:val="1"/>
          <w:numId w:val="16"/>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Ожидаемый срок обращения ценной бумаги в целях формирования графика будущих денежных потоков определяется с даты расчета ЭСП до наименьшей из дат (включительно):</w:t>
      </w:r>
    </w:p>
    <w:p w:rsidR="00217A9A" w:rsidRPr="00132F9D" w:rsidRDefault="00217A9A" w:rsidP="00217A9A">
      <w:pPr>
        <w:pStyle w:val="a4"/>
        <w:numPr>
          <w:ilvl w:val="0"/>
          <w:numId w:val="18"/>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даты оферты, ближайшей к дате расчета ЭСП;</w:t>
      </w:r>
    </w:p>
    <w:p w:rsidR="00217A9A" w:rsidRPr="00132F9D" w:rsidRDefault="00217A9A" w:rsidP="00217A9A">
      <w:pPr>
        <w:pStyle w:val="a4"/>
        <w:numPr>
          <w:ilvl w:val="0"/>
          <w:numId w:val="18"/>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даты полного погашения, установленной условиями выпуска ценной бумаги.</w:t>
      </w:r>
    </w:p>
    <w:p w:rsidR="00217A9A" w:rsidRPr="00132F9D" w:rsidRDefault="00217A9A" w:rsidP="00217A9A">
      <w:pPr>
        <w:pStyle w:val="a4"/>
        <w:numPr>
          <w:ilvl w:val="1"/>
          <w:numId w:val="16"/>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Дата денежного потока принимается равной:</w:t>
      </w:r>
    </w:p>
    <w:p w:rsidR="00217A9A" w:rsidRPr="00132F9D" w:rsidRDefault="00217A9A" w:rsidP="00217A9A">
      <w:pPr>
        <w:pStyle w:val="a4"/>
        <w:numPr>
          <w:ilvl w:val="0"/>
          <w:numId w:val="22"/>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дате окончания каждого купонного периода, в которую (в соответствии с условиями выпуска) наступает обязательство эмитента по выплате купонного дохода и (если предусмотрено условиями выпуска) по частичному погашению основного долга – в пределах ожидаемого срока обращения;</w:t>
      </w:r>
    </w:p>
    <w:p w:rsidR="00217A9A" w:rsidRPr="00132F9D" w:rsidRDefault="00217A9A" w:rsidP="00217A9A">
      <w:pPr>
        <w:pStyle w:val="a4"/>
        <w:numPr>
          <w:ilvl w:val="0"/>
          <w:numId w:val="22"/>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дате, до которой определен ожидаемый срок обращения.</w:t>
      </w:r>
    </w:p>
    <w:p w:rsidR="00217A9A" w:rsidRPr="00132F9D" w:rsidRDefault="00217A9A" w:rsidP="00217A9A">
      <w:pPr>
        <w:pStyle w:val="a4"/>
        <w:numPr>
          <w:ilvl w:val="1"/>
          <w:numId w:val="16"/>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Величина денежного потока принимается равной: </w:t>
      </w:r>
    </w:p>
    <w:p w:rsidR="00217A9A" w:rsidRPr="00132F9D" w:rsidRDefault="00217A9A" w:rsidP="00217A9A">
      <w:pPr>
        <w:pStyle w:val="a4"/>
        <w:numPr>
          <w:ilvl w:val="0"/>
          <w:numId w:val="27"/>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сумме купонного дохода, рассчитанной в соответствии с условиями выпуска на дату денежного потока, и </w:t>
      </w:r>
    </w:p>
    <w:p w:rsidR="00217A9A" w:rsidRPr="00132F9D" w:rsidRDefault="00217A9A" w:rsidP="00217A9A">
      <w:pPr>
        <w:pStyle w:val="a4"/>
        <w:numPr>
          <w:ilvl w:val="0"/>
          <w:numId w:val="27"/>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сумме основного долга, подлежащей погашению в дату денежного потока.</w:t>
      </w:r>
    </w:p>
    <w:p w:rsidR="00217A9A" w:rsidRPr="0021158E" w:rsidRDefault="00217A9A" w:rsidP="00217A9A">
      <w:pPr>
        <w:autoSpaceDE w:val="0"/>
        <w:autoSpaceDN w:val="0"/>
        <w:adjustRightInd w:val="0"/>
        <w:spacing w:before="120" w:after="120"/>
        <w:ind w:left="1068"/>
        <w:jc w:val="both"/>
        <w:rPr>
          <w:szCs w:val="24"/>
        </w:rPr>
      </w:pPr>
      <w:r w:rsidRPr="00132F9D">
        <w:rPr>
          <w:szCs w:val="24"/>
        </w:rPr>
        <w:t>Если ожидаемый срок обращения определен до даты, не совпадающей с датой окончания купонного периода и/или с датой погашения выпуска, то величина соответствующего этой дате денежного потока определяет</w:t>
      </w:r>
      <w:r w:rsidRPr="0021158E">
        <w:rPr>
          <w:szCs w:val="24"/>
        </w:rPr>
        <w:t>ся исходя из:</w:t>
      </w:r>
    </w:p>
    <w:p w:rsidR="00217A9A" w:rsidRPr="00132F9D" w:rsidRDefault="00217A9A" w:rsidP="00217A9A">
      <w:pPr>
        <w:pStyle w:val="a4"/>
        <w:numPr>
          <w:ilvl w:val="0"/>
          <w:numId w:val="28"/>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суммы купонного дохода, рассчитанной с даты начала соответствующего купонного периода (которому принадлежит дата денежного потока) по дату, до которой определен срок обращения ценной бумаги, и</w:t>
      </w:r>
    </w:p>
    <w:p w:rsidR="00217A9A" w:rsidRPr="00132F9D" w:rsidRDefault="00217A9A" w:rsidP="00217A9A">
      <w:pPr>
        <w:pStyle w:val="a4"/>
        <w:numPr>
          <w:ilvl w:val="0"/>
          <w:numId w:val="28"/>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остатка основного долга (номинала) на дату, до которой определен срок обращения ценной бумаги.</w:t>
      </w:r>
    </w:p>
    <w:p w:rsidR="00441F01" w:rsidRPr="00132F9D" w:rsidRDefault="00441F01" w:rsidP="0060140B">
      <w:pPr>
        <w:autoSpaceDE w:val="0"/>
        <w:autoSpaceDN w:val="0"/>
        <w:adjustRightInd w:val="0"/>
        <w:ind w:left="1068"/>
        <w:jc w:val="both"/>
        <w:rPr>
          <w:szCs w:val="24"/>
        </w:rPr>
      </w:pPr>
      <w:bookmarkStart w:id="8" w:name="_Hlk38986422"/>
      <w:r w:rsidRPr="00132F9D">
        <w:rPr>
          <w:szCs w:val="24"/>
        </w:rPr>
        <w:t>В случае, если дата оферты назначена после окончания периода с последним известным купоном, то, в силу несущественности погрешности, на этот период до даты оферты купон в расчет не принимается. При публикации новой ставки, она применяется в расчете денежного потока с даты публикации.</w:t>
      </w:r>
      <w:bookmarkEnd w:id="8"/>
    </w:p>
    <w:p w:rsidR="00441F01" w:rsidRPr="0021158E" w:rsidRDefault="00441F01" w:rsidP="007317EC">
      <w:pPr>
        <w:rPr>
          <w:szCs w:val="24"/>
        </w:rPr>
      </w:pPr>
    </w:p>
    <w:p w:rsidR="00217A9A" w:rsidRPr="00132F9D" w:rsidRDefault="00441F01" w:rsidP="00217A9A">
      <w:pPr>
        <w:autoSpaceDE w:val="0"/>
        <w:autoSpaceDN w:val="0"/>
        <w:adjustRightInd w:val="0"/>
        <w:ind w:left="1068"/>
        <w:jc w:val="both"/>
        <w:rPr>
          <w:szCs w:val="24"/>
        </w:rPr>
      </w:pPr>
      <w:r w:rsidRPr="0021158E" w:rsidDel="00441F01">
        <w:rPr>
          <w:szCs w:val="24"/>
        </w:rPr>
        <w:t xml:space="preserve"> </w:t>
      </w:r>
      <w:r w:rsidR="00217A9A" w:rsidRPr="00132F9D">
        <w:rPr>
          <w:szCs w:val="24"/>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rsidR="00217A9A" w:rsidRPr="00132F9D" w:rsidRDefault="00217A9A" w:rsidP="00217A9A">
      <w:pPr>
        <w:autoSpaceDE w:val="0"/>
        <w:autoSpaceDN w:val="0"/>
        <w:adjustRightInd w:val="0"/>
        <w:spacing w:before="120" w:after="120"/>
        <w:ind w:left="1068"/>
        <w:jc w:val="both"/>
        <w:rPr>
          <w:szCs w:val="24"/>
        </w:rPr>
      </w:pPr>
      <w:r w:rsidRPr="00132F9D">
        <w:rPr>
          <w:szCs w:val="24"/>
        </w:rPr>
        <w:lastRenderedPageBreak/>
        <w:t>Если в расчет номинальной стоимости ценных бумаг с индексируемым номиналом включены переменные, значение которых не зависит от решения эмитента (индекс потребительских цен, аналогичные), в целях расчета величины будущего денежного потока номинал принимается равным номинальной стоимости на дату расчета ЭСП, скорректированной на значение «вмененной» инфляции (ВИПЦ):</w:t>
      </w:r>
    </w:p>
    <w:p w:rsidR="00217A9A" w:rsidRPr="00132F9D" w:rsidRDefault="00217A9A" w:rsidP="00217A9A">
      <w:pPr>
        <w:autoSpaceDE w:val="0"/>
        <w:autoSpaceDN w:val="0"/>
        <w:adjustRightInd w:val="0"/>
        <w:spacing w:before="120" w:after="120"/>
        <w:ind w:left="1068"/>
        <w:jc w:val="both"/>
        <w:rPr>
          <w:szCs w:val="24"/>
        </w:rPr>
      </w:pPr>
      <w:r w:rsidRPr="00132F9D">
        <w:rPr>
          <w:szCs w:val="24"/>
        </w:rPr>
        <w:tab/>
        <w:t>НОМИНАЛ ИНn = ОКРУГЛ(НОМИНАЛ ИНn-1*(1+ВИПЦ)^((Dn-Dn-1)/365),2)</w:t>
      </w:r>
    </w:p>
    <w:p w:rsidR="00217A9A" w:rsidRPr="00132F9D" w:rsidRDefault="00217A9A" w:rsidP="00217A9A">
      <w:pPr>
        <w:autoSpaceDE w:val="0"/>
        <w:autoSpaceDN w:val="0"/>
        <w:adjustRightInd w:val="0"/>
        <w:spacing w:before="120" w:after="120"/>
        <w:ind w:left="1068"/>
        <w:jc w:val="both"/>
        <w:rPr>
          <w:szCs w:val="24"/>
        </w:rPr>
      </w:pPr>
      <w:r w:rsidRPr="00132F9D">
        <w:rPr>
          <w:szCs w:val="24"/>
        </w:rPr>
        <w:tab/>
        <w:t>где:</w:t>
      </w:r>
    </w:p>
    <w:p w:rsidR="00217A9A" w:rsidRPr="00132F9D" w:rsidRDefault="00217A9A" w:rsidP="00217A9A">
      <w:pPr>
        <w:autoSpaceDE w:val="0"/>
        <w:autoSpaceDN w:val="0"/>
        <w:adjustRightInd w:val="0"/>
        <w:spacing w:before="120" w:after="120"/>
        <w:ind w:left="1416"/>
        <w:jc w:val="both"/>
        <w:rPr>
          <w:szCs w:val="24"/>
        </w:rPr>
      </w:pPr>
      <w:r w:rsidRPr="00132F9D">
        <w:rPr>
          <w:szCs w:val="24"/>
        </w:rPr>
        <w:t>НОМИНАЛ ИНn – искомое значение номинала на дату каждого денежного потока;</w:t>
      </w:r>
    </w:p>
    <w:p w:rsidR="00217A9A" w:rsidRPr="00132F9D" w:rsidRDefault="00217A9A" w:rsidP="00217A9A">
      <w:pPr>
        <w:autoSpaceDE w:val="0"/>
        <w:autoSpaceDN w:val="0"/>
        <w:adjustRightInd w:val="0"/>
        <w:spacing w:before="120" w:after="120"/>
        <w:ind w:left="1416"/>
        <w:jc w:val="both"/>
        <w:rPr>
          <w:szCs w:val="24"/>
        </w:rPr>
      </w:pPr>
      <w:r w:rsidRPr="00132F9D">
        <w:rPr>
          <w:szCs w:val="24"/>
        </w:rPr>
        <w:t>НОМИНАЛ ИНn-1 – величина номинала, рассчитанная на дату предшествующего денежного потока, но не ранее даты расчета справедливой стоимости;</w:t>
      </w:r>
    </w:p>
    <w:p w:rsidR="00217A9A" w:rsidRPr="00132F9D" w:rsidRDefault="00217A9A" w:rsidP="00217A9A">
      <w:pPr>
        <w:autoSpaceDE w:val="0"/>
        <w:autoSpaceDN w:val="0"/>
        <w:adjustRightInd w:val="0"/>
        <w:spacing w:before="120" w:after="120"/>
        <w:ind w:left="1416"/>
        <w:jc w:val="both"/>
        <w:rPr>
          <w:szCs w:val="24"/>
        </w:rPr>
      </w:pPr>
      <w:r w:rsidRPr="00132F9D">
        <w:rPr>
          <w:szCs w:val="24"/>
        </w:rPr>
        <w:t>НОМИНАЛ ИНо - величина номинала на дату определения справедливой стоимости.</w:t>
      </w:r>
    </w:p>
    <w:p w:rsidR="00217A9A" w:rsidRPr="00132F9D" w:rsidRDefault="00217A9A" w:rsidP="00217A9A">
      <w:pPr>
        <w:autoSpaceDE w:val="0"/>
        <w:autoSpaceDN w:val="0"/>
        <w:adjustRightInd w:val="0"/>
        <w:spacing w:before="120" w:after="120"/>
        <w:ind w:left="1068"/>
        <w:jc w:val="both"/>
        <w:rPr>
          <w:szCs w:val="24"/>
        </w:rPr>
      </w:pPr>
      <w:r w:rsidRPr="00132F9D">
        <w:rPr>
          <w:szCs w:val="24"/>
        </w:rPr>
        <w:t>Значение ВИПЦ рассчитывается на дату расчета ЭСП как разница между значениями:</w:t>
      </w:r>
    </w:p>
    <w:p w:rsidR="00217A9A" w:rsidRPr="00132F9D" w:rsidRDefault="00217A9A" w:rsidP="00217A9A">
      <w:pPr>
        <w:pStyle w:val="a4"/>
        <w:numPr>
          <w:ilvl w:val="0"/>
          <w:numId w:val="25"/>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ставки кривой бескупонной доходности (далее - G-кривая, Ставка КБД) в точке, соответствующей сроку до погашения ОФЗ 52001RMFS, и</w:t>
      </w:r>
    </w:p>
    <w:p w:rsidR="00217A9A" w:rsidRPr="00132F9D" w:rsidRDefault="00217A9A" w:rsidP="00217A9A">
      <w:pPr>
        <w:pStyle w:val="a4"/>
        <w:numPr>
          <w:ilvl w:val="0"/>
          <w:numId w:val="25"/>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доходности к погашению ОФЗ 52001RMFS по средневзвешенной цене на дату определения справедливой стоимости или наиболее позднюю дату, на которую публикуется доходность по средневзвешенной цене, в случае отсутствия данных на дату оценки.</w:t>
      </w:r>
    </w:p>
    <w:p w:rsidR="00217A9A" w:rsidRPr="00132F9D" w:rsidRDefault="00217A9A" w:rsidP="00217A9A">
      <w:pPr>
        <w:autoSpaceDE w:val="0"/>
        <w:autoSpaceDN w:val="0"/>
        <w:adjustRightInd w:val="0"/>
        <w:spacing w:before="120" w:after="120"/>
        <w:ind w:left="1440" w:firstLine="348"/>
        <w:jc w:val="both"/>
        <w:rPr>
          <w:szCs w:val="24"/>
        </w:rPr>
      </w:pPr>
      <w:r w:rsidRPr="00132F9D">
        <w:rPr>
          <w:szCs w:val="24"/>
        </w:rPr>
        <w:t>Источник информации: официальный сайт Московской биржи.</w:t>
      </w:r>
    </w:p>
    <w:p w:rsidR="00217A9A" w:rsidRPr="00132F9D" w:rsidRDefault="00217A9A" w:rsidP="00217A9A">
      <w:pPr>
        <w:autoSpaceDE w:val="0"/>
        <w:autoSpaceDN w:val="0"/>
        <w:adjustRightInd w:val="0"/>
        <w:spacing w:before="120" w:after="120"/>
        <w:ind w:left="1068"/>
        <w:jc w:val="both"/>
        <w:rPr>
          <w:szCs w:val="24"/>
        </w:rPr>
      </w:pPr>
      <w:r w:rsidRPr="00132F9D">
        <w:rPr>
          <w:szCs w:val="24"/>
        </w:rPr>
        <w:t>Величина денежного потока определяется в валюте номинала ценной бумаги исходя из количества ценной бумаги в партии (по остатку на дату расчета ЭСП) с точностью до 2 знаков после запятой.</w:t>
      </w:r>
    </w:p>
    <w:p w:rsidR="00217A9A" w:rsidRPr="00132F9D" w:rsidRDefault="00217A9A" w:rsidP="00217A9A">
      <w:pPr>
        <w:pStyle w:val="a4"/>
        <w:numPr>
          <w:ilvl w:val="0"/>
          <w:numId w:val="16"/>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Расчет фактической ЭСП выполняется с точностью до 2 знаков после запятой в процентом выражении (4 знаков в долевом выражения) по формуле:</w:t>
      </w:r>
    </w:p>
    <w:p w:rsidR="00217A9A" w:rsidRPr="00132F9D" w:rsidRDefault="00217A9A" w:rsidP="00217A9A">
      <w:pPr>
        <w:pStyle w:val="12"/>
        <w:tabs>
          <w:tab w:val="left" w:pos="993"/>
        </w:tabs>
        <w:spacing w:before="120" w:after="120"/>
        <w:ind w:left="360"/>
        <w:jc w:val="both"/>
        <w:rPr>
          <w:rFonts w:eastAsia="Batang"/>
          <w:noProof/>
          <w:color w:val="000000"/>
          <w:szCs w:val="24"/>
        </w:rPr>
      </w:pPr>
      <m:oMathPara>
        <m:oMathParaPr>
          <m:jc m:val="center"/>
        </m:oMathParaPr>
        <m:oMath>
          <m:r>
            <m:rPr>
              <m:sty m:val="p"/>
            </m:rPr>
            <w:rPr>
              <w:rFonts w:ascii="Cambria Math" w:eastAsia="Batang" w:hAnsi="Cambria Math"/>
              <w:color w:val="000000"/>
              <w:szCs w:val="24"/>
              <w:lang w:val="en-US"/>
            </w:rPr>
            <m:t>0</m:t>
          </m:r>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w:rPr>
                  <w:rFonts w:ascii="Cambria Math" w:eastAsia="Batang" w:hAnsi="Cambria Math"/>
                  <w:color w:val="000000"/>
                  <w:szCs w:val="24"/>
                  <w:lang w:val="en-US"/>
                </w:rPr>
                <m:t>n=0</m:t>
              </m:r>
            </m:sub>
            <m:sup>
              <m:r>
                <w:rPr>
                  <w:rFonts w:ascii="Cambria Math" w:eastAsia="Batang" w:hAnsi="Cambria Math"/>
                  <w:color w:val="000000"/>
                  <w:szCs w:val="24"/>
                </w:rPr>
                <m:t>j</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lang w:val="en-US"/>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Ansi="Cambria Math"/>
                          <w:color w:val="000000"/>
                          <w:szCs w:val="24"/>
                        </w:rPr>
                        <m:t>(1+Y)</m:t>
                      </m:r>
                    </m:e>
                    <m:sup>
                      <m:r>
                        <w:rPr>
                          <w:rFonts w:ascii="Cambria Math" w:eastAsia="Batang" w:hAnsi="Cambria Math"/>
                          <w:color w:val="000000"/>
                          <w:szCs w:val="24"/>
                        </w:rPr>
                        <m:t>(Dn-</m:t>
                      </m:r>
                      <m:r>
                        <w:rPr>
                          <w:rFonts w:ascii="Cambria Math" w:eastAsia="Batang" w:hAnsi="Cambria Math"/>
                          <w:color w:val="000000"/>
                          <w:szCs w:val="24"/>
                          <w:lang w:val="en-US"/>
                        </w:rPr>
                        <m:t>Do</m:t>
                      </m:r>
                      <m:r>
                        <w:rPr>
                          <w:rFonts w:ascii="Cambria Math" w:eastAsia="Batang" w:hAnsi="Cambria Math"/>
                          <w:color w:val="000000"/>
                          <w:szCs w:val="24"/>
                        </w:rPr>
                        <m:t>)/365</m:t>
                      </m:r>
                    </m:sup>
                  </m:sSup>
                </m:den>
              </m:f>
            </m:e>
          </m:nary>
        </m:oMath>
      </m:oMathPara>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где</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Y</w:t>
      </w:r>
      <w:r w:rsidRPr="00132F9D">
        <w:rPr>
          <w:rFonts w:ascii="Times New Roman" w:hAnsi="Times New Roman"/>
          <w:sz w:val="24"/>
          <w:szCs w:val="24"/>
        </w:rPr>
        <w:t xml:space="preserve"> - искомое значение ставки дисконтирования (ЭСП);</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j</w:t>
      </w:r>
      <w:r w:rsidRPr="00132F9D">
        <w:rPr>
          <w:rFonts w:ascii="Times New Roman" w:hAnsi="Times New Roman"/>
          <w:sz w:val="24"/>
          <w:szCs w:val="24"/>
        </w:rPr>
        <w:t xml:space="preserve"> – количество денежных потоков в течение ожидаемого периода обращения;</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n</w:t>
      </w:r>
      <w:r w:rsidRPr="00132F9D">
        <w:rPr>
          <w:rFonts w:ascii="Times New Roman" w:hAnsi="Times New Roman"/>
          <w:sz w:val="24"/>
          <w:szCs w:val="24"/>
        </w:rPr>
        <w:t xml:space="preserve"> - порядковый номер денежного потока, где </w:t>
      </w:r>
    </w:p>
    <w:p w:rsidR="00217A9A" w:rsidRPr="00132F9D" w:rsidRDefault="00217A9A" w:rsidP="00217A9A">
      <w:pPr>
        <w:pStyle w:val="a4"/>
        <w:spacing w:before="120" w:after="120" w:line="240" w:lineRule="auto"/>
        <w:ind w:firstLine="696"/>
        <w:contextualSpacing w:val="0"/>
        <w:jc w:val="both"/>
        <w:rPr>
          <w:rFonts w:ascii="Times New Roman" w:hAnsi="Times New Roman"/>
          <w:sz w:val="24"/>
          <w:szCs w:val="24"/>
        </w:rPr>
      </w:pPr>
      <w:r w:rsidRPr="00132F9D">
        <w:rPr>
          <w:rFonts w:ascii="Times New Roman" w:hAnsi="Times New Roman"/>
          <w:sz w:val="24"/>
          <w:szCs w:val="24"/>
          <w:lang w:val="en-US"/>
        </w:rPr>
        <w:t>n</w:t>
      </w:r>
      <w:r w:rsidRPr="00132F9D">
        <w:rPr>
          <w:rFonts w:ascii="Times New Roman" w:hAnsi="Times New Roman"/>
          <w:sz w:val="24"/>
          <w:szCs w:val="24"/>
        </w:rPr>
        <w:t>=0 соответствует «входному» денежному потоку;</w:t>
      </w:r>
    </w:p>
    <w:p w:rsidR="00217A9A" w:rsidRPr="00132F9D" w:rsidRDefault="00217A9A" w:rsidP="00217A9A">
      <w:pPr>
        <w:pStyle w:val="a4"/>
        <w:spacing w:before="120" w:after="120" w:line="240" w:lineRule="auto"/>
        <w:ind w:left="1416"/>
        <w:contextualSpacing w:val="0"/>
        <w:jc w:val="both"/>
        <w:rPr>
          <w:rFonts w:ascii="Times New Roman" w:hAnsi="Times New Roman"/>
          <w:sz w:val="24"/>
          <w:szCs w:val="24"/>
        </w:rPr>
      </w:pPr>
      <w:r w:rsidRPr="00132F9D">
        <w:rPr>
          <w:rFonts w:ascii="Times New Roman" w:hAnsi="Times New Roman"/>
          <w:sz w:val="24"/>
          <w:szCs w:val="24"/>
          <w:lang w:val="en-US"/>
        </w:rPr>
        <w:t>n</w:t>
      </w:r>
      <w:r w:rsidRPr="00132F9D">
        <w:rPr>
          <w:rFonts w:ascii="Times New Roman" w:hAnsi="Times New Roman"/>
          <w:sz w:val="24"/>
          <w:szCs w:val="24"/>
        </w:rPr>
        <w:t xml:space="preserve"> от 1 до </w:t>
      </w:r>
      <w:r w:rsidRPr="00132F9D">
        <w:rPr>
          <w:rFonts w:ascii="Times New Roman" w:hAnsi="Times New Roman"/>
          <w:sz w:val="24"/>
          <w:szCs w:val="24"/>
          <w:lang w:val="en-US"/>
        </w:rPr>
        <w:t>j</w:t>
      </w:r>
      <w:r w:rsidRPr="00132F9D">
        <w:rPr>
          <w:rFonts w:ascii="Times New Roman" w:hAnsi="Times New Roman"/>
          <w:sz w:val="24"/>
          <w:szCs w:val="24"/>
        </w:rPr>
        <w:t xml:space="preserve"> соответствуют денежным потокам, определенным в соответствии с п.3;</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Pn</w:t>
      </w:r>
      <w:r w:rsidRPr="00132F9D">
        <w:rPr>
          <w:rFonts w:ascii="Times New Roman" w:hAnsi="Times New Roman"/>
          <w:sz w:val="24"/>
          <w:szCs w:val="24"/>
        </w:rPr>
        <w:t xml:space="preserve"> – величина денежного потока </w:t>
      </w:r>
      <w:r w:rsidRPr="00132F9D">
        <w:rPr>
          <w:rFonts w:ascii="Times New Roman" w:hAnsi="Times New Roman"/>
          <w:sz w:val="24"/>
          <w:szCs w:val="24"/>
          <w:lang w:val="en-US"/>
        </w:rPr>
        <w:t>n</w:t>
      </w:r>
      <w:r w:rsidRPr="00132F9D">
        <w:rPr>
          <w:rFonts w:ascii="Times New Roman" w:hAnsi="Times New Roman"/>
          <w:sz w:val="24"/>
          <w:szCs w:val="24"/>
        </w:rPr>
        <w:t>, где</w:t>
      </w:r>
    </w:p>
    <w:p w:rsidR="00217A9A" w:rsidRPr="00132F9D" w:rsidRDefault="00217A9A" w:rsidP="00217A9A">
      <w:pPr>
        <w:pStyle w:val="a4"/>
        <w:spacing w:before="120" w:after="120" w:line="240" w:lineRule="auto"/>
        <w:ind w:left="1416"/>
        <w:contextualSpacing w:val="0"/>
        <w:jc w:val="both"/>
        <w:rPr>
          <w:rFonts w:ascii="Times New Roman" w:hAnsi="Times New Roman"/>
          <w:sz w:val="24"/>
          <w:szCs w:val="24"/>
        </w:rPr>
      </w:pPr>
      <w:r w:rsidRPr="00132F9D">
        <w:rPr>
          <w:rFonts w:ascii="Times New Roman" w:hAnsi="Times New Roman"/>
          <w:sz w:val="24"/>
          <w:szCs w:val="24"/>
        </w:rPr>
        <w:lastRenderedPageBreak/>
        <w:t xml:space="preserve">значение </w:t>
      </w:r>
      <w:r w:rsidRPr="00132F9D">
        <w:rPr>
          <w:rFonts w:ascii="Times New Roman" w:hAnsi="Times New Roman"/>
          <w:sz w:val="24"/>
          <w:szCs w:val="24"/>
          <w:lang w:val="en-US"/>
        </w:rPr>
        <w:t>Po</w:t>
      </w:r>
      <w:r w:rsidRPr="00132F9D">
        <w:rPr>
          <w:rFonts w:ascii="Times New Roman" w:hAnsi="Times New Roman"/>
          <w:sz w:val="24"/>
          <w:szCs w:val="24"/>
        </w:rPr>
        <w:t xml:space="preserve"> равно балансовой стоимости партии ценной бумаги на дату расчета ЭСП (без учета переоценки), до которой дисконтируются будущие денежные потоки, взятой со знаком минус:</w:t>
      </w:r>
    </w:p>
    <w:p w:rsidR="00217A9A" w:rsidRPr="00132F9D" w:rsidRDefault="00217A9A" w:rsidP="00217A9A">
      <w:pPr>
        <w:pStyle w:val="a4"/>
        <w:spacing w:before="120" w:after="120" w:line="240" w:lineRule="auto"/>
        <w:ind w:left="1416"/>
        <w:contextualSpacing w:val="0"/>
        <w:jc w:val="both"/>
        <w:rPr>
          <w:rFonts w:ascii="Times New Roman" w:hAnsi="Times New Roman"/>
          <w:sz w:val="24"/>
          <w:szCs w:val="24"/>
        </w:rPr>
      </w:pPr>
      <w:r w:rsidRPr="00132F9D">
        <w:rPr>
          <w:rFonts w:ascii="Times New Roman" w:hAnsi="Times New Roman"/>
          <w:sz w:val="24"/>
          <w:szCs w:val="24"/>
        </w:rPr>
        <w:t xml:space="preserve">значения от </w:t>
      </w:r>
      <w:r w:rsidRPr="00132F9D">
        <w:rPr>
          <w:rFonts w:ascii="Times New Roman" w:hAnsi="Times New Roman"/>
          <w:sz w:val="24"/>
          <w:szCs w:val="24"/>
          <w:lang w:val="en-US"/>
        </w:rPr>
        <w:t>P</w:t>
      </w:r>
      <w:r w:rsidRPr="00132F9D">
        <w:rPr>
          <w:rFonts w:ascii="Times New Roman" w:hAnsi="Times New Roman"/>
          <w:sz w:val="24"/>
          <w:szCs w:val="24"/>
          <w:vertAlign w:val="subscript"/>
        </w:rPr>
        <w:t>1</w:t>
      </w:r>
      <w:r w:rsidRPr="00132F9D">
        <w:rPr>
          <w:rFonts w:ascii="Times New Roman" w:hAnsi="Times New Roman"/>
          <w:sz w:val="24"/>
          <w:szCs w:val="24"/>
        </w:rPr>
        <w:t xml:space="preserve"> до </w:t>
      </w:r>
      <w:r w:rsidRPr="00132F9D">
        <w:rPr>
          <w:rFonts w:ascii="Times New Roman" w:hAnsi="Times New Roman"/>
          <w:sz w:val="24"/>
          <w:szCs w:val="24"/>
          <w:lang w:val="en-US"/>
        </w:rPr>
        <w:t>P</w:t>
      </w:r>
      <w:r w:rsidRPr="00132F9D">
        <w:rPr>
          <w:rFonts w:ascii="Times New Roman" w:hAnsi="Times New Roman"/>
          <w:sz w:val="24"/>
          <w:szCs w:val="24"/>
          <w:vertAlign w:val="subscript"/>
          <w:lang w:val="en-US"/>
        </w:rPr>
        <w:t>j</w:t>
      </w:r>
      <w:r w:rsidRPr="00132F9D">
        <w:rPr>
          <w:rFonts w:ascii="Times New Roman" w:hAnsi="Times New Roman"/>
          <w:sz w:val="24"/>
          <w:szCs w:val="24"/>
        </w:rPr>
        <w:t xml:space="preserve"> равны величинам денежных потоков, определенным в соответствии с п.7.3;</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Dn</w:t>
      </w:r>
      <w:r w:rsidRPr="00132F9D">
        <w:rPr>
          <w:rFonts w:ascii="Times New Roman" w:hAnsi="Times New Roman"/>
          <w:sz w:val="24"/>
          <w:szCs w:val="24"/>
        </w:rPr>
        <w:t xml:space="preserve"> – дата денежного потока </w:t>
      </w:r>
      <w:r w:rsidRPr="00132F9D">
        <w:rPr>
          <w:rFonts w:ascii="Times New Roman" w:hAnsi="Times New Roman"/>
          <w:sz w:val="24"/>
          <w:szCs w:val="24"/>
          <w:lang w:val="en-US"/>
        </w:rPr>
        <w:t>n</w:t>
      </w:r>
      <w:r w:rsidRPr="00132F9D">
        <w:rPr>
          <w:rFonts w:ascii="Times New Roman" w:hAnsi="Times New Roman"/>
          <w:sz w:val="24"/>
          <w:szCs w:val="24"/>
        </w:rPr>
        <w:t>, где</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ab/>
      </w:r>
      <w:r w:rsidRPr="00132F9D">
        <w:rPr>
          <w:rFonts w:ascii="Times New Roman" w:hAnsi="Times New Roman"/>
          <w:sz w:val="24"/>
          <w:szCs w:val="24"/>
          <w:lang w:val="en-US"/>
        </w:rPr>
        <w:t>Do</w:t>
      </w:r>
      <w:r w:rsidRPr="00132F9D">
        <w:rPr>
          <w:rFonts w:ascii="Times New Roman" w:hAnsi="Times New Roman"/>
          <w:sz w:val="24"/>
          <w:szCs w:val="24"/>
        </w:rPr>
        <w:t xml:space="preserve"> равно дате, в которую выполняется расчет ЭСП;</w:t>
      </w:r>
    </w:p>
    <w:p w:rsidR="00217A9A" w:rsidRPr="00132F9D" w:rsidRDefault="00217A9A" w:rsidP="00217A9A">
      <w:pPr>
        <w:pStyle w:val="a4"/>
        <w:spacing w:before="120" w:after="120" w:line="240" w:lineRule="auto"/>
        <w:ind w:left="1416"/>
        <w:contextualSpacing w:val="0"/>
        <w:jc w:val="both"/>
        <w:rPr>
          <w:rFonts w:ascii="Times New Roman" w:hAnsi="Times New Roman"/>
          <w:sz w:val="24"/>
          <w:szCs w:val="24"/>
        </w:rPr>
      </w:pPr>
      <w:r w:rsidRPr="00132F9D">
        <w:rPr>
          <w:rFonts w:ascii="Times New Roman" w:hAnsi="Times New Roman"/>
          <w:sz w:val="24"/>
          <w:szCs w:val="24"/>
        </w:rPr>
        <w:t xml:space="preserve">значения от </w:t>
      </w:r>
      <w:r w:rsidRPr="00132F9D">
        <w:rPr>
          <w:rFonts w:ascii="Times New Roman" w:hAnsi="Times New Roman"/>
          <w:sz w:val="24"/>
          <w:szCs w:val="24"/>
          <w:lang w:val="en-US"/>
        </w:rPr>
        <w:t>D</w:t>
      </w:r>
      <w:r w:rsidRPr="00132F9D">
        <w:rPr>
          <w:rFonts w:ascii="Times New Roman" w:hAnsi="Times New Roman"/>
          <w:sz w:val="24"/>
          <w:szCs w:val="24"/>
          <w:vertAlign w:val="subscript"/>
        </w:rPr>
        <w:t>1</w:t>
      </w:r>
      <w:r w:rsidRPr="00132F9D">
        <w:rPr>
          <w:rFonts w:ascii="Times New Roman" w:hAnsi="Times New Roman"/>
          <w:sz w:val="24"/>
          <w:szCs w:val="24"/>
        </w:rPr>
        <w:t xml:space="preserve"> до </w:t>
      </w:r>
      <w:r w:rsidRPr="00132F9D">
        <w:rPr>
          <w:rFonts w:ascii="Times New Roman" w:hAnsi="Times New Roman"/>
          <w:sz w:val="24"/>
          <w:szCs w:val="24"/>
          <w:lang w:val="en-US"/>
        </w:rPr>
        <w:t>D</w:t>
      </w:r>
      <w:r w:rsidRPr="00132F9D">
        <w:rPr>
          <w:rFonts w:ascii="Times New Roman" w:hAnsi="Times New Roman"/>
          <w:sz w:val="24"/>
          <w:szCs w:val="24"/>
          <w:vertAlign w:val="subscript"/>
          <w:lang w:val="en-US"/>
        </w:rPr>
        <w:t>j</w:t>
      </w:r>
      <w:r w:rsidRPr="00132F9D">
        <w:rPr>
          <w:rFonts w:ascii="Times New Roman" w:hAnsi="Times New Roman"/>
          <w:sz w:val="24"/>
          <w:szCs w:val="24"/>
        </w:rPr>
        <w:t xml:space="preserve"> равны датам денежных потоков, определенным в соответствии с п.3.</w:t>
      </w:r>
    </w:p>
    <w:p w:rsidR="00217A9A" w:rsidRPr="00132F9D" w:rsidRDefault="00217A9A" w:rsidP="00217A9A">
      <w:pPr>
        <w:pStyle w:val="a4"/>
        <w:numPr>
          <w:ilvl w:val="0"/>
          <w:numId w:val="16"/>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Для начисления процентных доходов ЭСП применяется с даты, следующей за датой ее расчета.</w:t>
      </w:r>
    </w:p>
    <w:p w:rsidR="00217A9A" w:rsidRPr="00132F9D" w:rsidRDefault="00217A9A" w:rsidP="00217A9A">
      <w:pPr>
        <w:spacing w:before="120" w:after="120"/>
        <w:jc w:val="both"/>
        <w:rPr>
          <w:i/>
          <w:color w:val="7030A0"/>
          <w:szCs w:val="24"/>
        </w:rPr>
      </w:pPr>
    </w:p>
    <w:p w:rsidR="00217A9A" w:rsidRPr="0021158E" w:rsidRDefault="00217A9A" w:rsidP="00217A9A">
      <w:pPr>
        <w:spacing w:before="120" w:after="120"/>
        <w:jc w:val="both"/>
        <w:rPr>
          <w:i/>
          <w:color w:val="7030A0"/>
          <w:szCs w:val="24"/>
        </w:rPr>
      </w:pPr>
    </w:p>
    <w:p w:rsidR="00217A9A" w:rsidRPr="0021158E" w:rsidRDefault="00217A9A" w:rsidP="00217A9A">
      <w:pPr>
        <w:spacing w:before="120" w:after="120"/>
        <w:jc w:val="both"/>
        <w:rPr>
          <w:b/>
          <w:szCs w:val="24"/>
        </w:rPr>
      </w:pPr>
      <w:r w:rsidRPr="0021158E">
        <w:rPr>
          <w:b/>
          <w:szCs w:val="24"/>
        </w:rPr>
        <w:t>ПОДХОДЫ К ОПРЕДЕЛЕНИЮ СТОИМОСТИ ДЕПОЗИТОВ</w:t>
      </w:r>
    </w:p>
    <w:p w:rsidR="00217A9A" w:rsidRPr="00132F9D" w:rsidRDefault="00217A9A" w:rsidP="00217A9A">
      <w:pPr>
        <w:pStyle w:val="a4"/>
        <w:numPr>
          <w:ilvl w:val="0"/>
          <w:numId w:val="14"/>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eastAsia="Batang" w:hAnsi="Times New Roman"/>
          <w:sz w:val="24"/>
          <w:szCs w:val="24"/>
        </w:rPr>
        <w:t xml:space="preserve">Депозит </w:t>
      </w:r>
      <w:r w:rsidRPr="00132F9D">
        <w:rPr>
          <w:rFonts w:ascii="Times New Roman" w:hAnsi="Times New Roman"/>
          <w:sz w:val="24"/>
          <w:szCs w:val="24"/>
        </w:rPr>
        <w:t xml:space="preserve">оценивается по амортизированной стоимости, если при первоначальном признании депозит классифицирован в категорию оцениваемых по амортизированной стоимости, и отражается в составе активов </w:t>
      </w:r>
      <w:r w:rsidR="00867BD1" w:rsidRPr="00132F9D">
        <w:rPr>
          <w:rFonts w:ascii="Times New Roman" w:hAnsi="Times New Roman"/>
          <w:sz w:val="24"/>
          <w:szCs w:val="24"/>
        </w:rPr>
        <w:t>Пенсионного ф</w:t>
      </w:r>
      <w:r w:rsidRPr="00132F9D">
        <w:rPr>
          <w:rFonts w:ascii="Times New Roman" w:hAnsi="Times New Roman"/>
          <w:sz w:val="24"/>
          <w:szCs w:val="24"/>
        </w:rPr>
        <w:t>онда.</w:t>
      </w:r>
    </w:p>
    <w:p w:rsidR="00217A9A" w:rsidRPr="00132F9D" w:rsidRDefault="00217A9A" w:rsidP="00217A9A">
      <w:pPr>
        <w:pStyle w:val="a4"/>
        <w:numPr>
          <w:ilvl w:val="0"/>
          <w:numId w:val="1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Амортизированной стоимостью депозита признается сумма, в которой депозит оценивается при первоначальном признании, за вычетом выплат в погашение основной суммы долга, полученных процентных доходов, увеличенная на начисленные процентные доходы.</w:t>
      </w:r>
    </w:p>
    <w:p w:rsidR="00217A9A" w:rsidRPr="00132F9D" w:rsidRDefault="00217A9A" w:rsidP="00217A9A">
      <w:pPr>
        <w:ind w:left="360"/>
        <w:jc w:val="both"/>
        <w:rPr>
          <w:szCs w:val="24"/>
        </w:rPr>
      </w:pPr>
      <w:r w:rsidRPr="00132F9D">
        <w:rPr>
          <w:szCs w:val="24"/>
        </w:rPr>
        <w:t xml:space="preserve">Амортизированная стоимость депозита рассчитывается </w:t>
      </w:r>
      <w:r w:rsidR="00392ABC" w:rsidRPr="00132F9D">
        <w:rPr>
          <w:szCs w:val="24"/>
        </w:rPr>
        <w:t>на каждый день</w:t>
      </w:r>
      <w:r w:rsidRPr="00132F9D">
        <w:rPr>
          <w:szCs w:val="24"/>
        </w:rPr>
        <w:t xml:space="preserve"> отдельно по каждому депозиту.</w:t>
      </w:r>
    </w:p>
    <w:p w:rsidR="00217A9A" w:rsidRPr="00132F9D" w:rsidRDefault="00217A9A" w:rsidP="00217A9A">
      <w:pPr>
        <w:pStyle w:val="a4"/>
        <w:numPr>
          <w:ilvl w:val="0"/>
          <w:numId w:val="1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Амортизированная стоимость депозита рассчитывается с использованием линейного метода признания процентного дохода или метода эффективной ставки процента (далее - ЭСП).</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При расчете амортизированной стоимости с использованием линейного метода процентные доходы начисляются по ставке, установленной условиями договора (номинальной ставке).</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При расчете амортизированной стоимости с использованием метода ЭСП процентные доходы начисляются по ЭСП (ставке дисконтирования). </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ЭСП определяется отдельно по каждому депозиту на дату его первоначального признания.</w:t>
      </w:r>
    </w:p>
    <w:p w:rsidR="00217A9A" w:rsidRPr="00132F9D" w:rsidRDefault="00217A9A" w:rsidP="00217A9A">
      <w:pPr>
        <w:pStyle w:val="a4"/>
        <w:numPr>
          <w:ilvl w:val="0"/>
          <w:numId w:val="1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Метод ЭСП не применятся к депозиту, если:</w:t>
      </w:r>
    </w:p>
    <w:p w:rsidR="00217A9A" w:rsidRPr="00132F9D" w:rsidRDefault="00217A9A" w:rsidP="00217A9A">
      <w:pPr>
        <w:pStyle w:val="a4"/>
        <w:numPr>
          <w:ilvl w:val="0"/>
          <w:numId w:val="5"/>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депозит имеет срок погашения «до востребования»;</w:t>
      </w:r>
    </w:p>
    <w:p w:rsidR="00217A9A" w:rsidRPr="00132F9D" w:rsidRDefault="00217A9A" w:rsidP="00217A9A">
      <w:pPr>
        <w:pStyle w:val="a4"/>
        <w:numPr>
          <w:ilvl w:val="0"/>
          <w:numId w:val="5"/>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эффект от дисконтирования не является существенным на дату первоначального признания.</w:t>
      </w:r>
    </w:p>
    <w:p w:rsidR="00217A9A" w:rsidRPr="00132F9D" w:rsidRDefault="00217A9A" w:rsidP="00217A9A">
      <w:pPr>
        <w:autoSpaceDE w:val="0"/>
        <w:autoSpaceDN w:val="0"/>
        <w:adjustRightInd w:val="0"/>
        <w:spacing w:before="120" w:after="120"/>
        <w:ind w:left="708"/>
        <w:jc w:val="both"/>
        <w:rPr>
          <w:szCs w:val="24"/>
        </w:rPr>
      </w:pPr>
      <w:r w:rsidRPr="00132F9D">
        <w:rPr>
          <w:szCs w:val="24"/>
        </w:rPr>
        <w:t>Эффект от дисконтирования признается несущественным, если на дату первоначального признания:</w:t>
      </w:r>
    </w:p>
    <w:p w:rsidR="00217A9A" w:rsidRPr="00132F9D" w:rsidRDefault="00217A9A" w:rsidP="00217A9A">
      <w:pPr>
        <w:pStyle w:val="a4"/>
        <w:numPr>
          <w:ilvl w:val="0"/>
          <w:numId w:val="6"/>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срок погашения депозита составляет менее одного года и </w:t>
      </w:r>
    </w:p>
    <w:p w:rsidR="00217A9A" w:rsidRPr="00132F9D" w:rsidRDefault="00217A9A" w:rsidP="00217A9A">
      <w:pPr>
        <w:pStyle w:val="a4"/>
        <w:numPr>
          <w:ilvl w:val="0"/>
          <w:numId w:val="6"/>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процентная ставка по договору соответствует рыночным условиям.</w:t>
      </w:r>
    </w:p>
    <w:p w:rsidR="00217A9A" w:rsidRPr="00132F9D" w:rsidRDefault="00217A9A" w:rsidP="00217A9A">
      <w:pPr>
        <w:pStyle w:val="a4"/>
        <w:numPr>
          <w:ilvl w:val="0"/>
          <w:numId w:val="1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lastRenderedPageBreak/>
        <w:t>Процентная ставка по договору признается соответствующей рыночным условиям, в случае если ее значение не выходит за диапазон рыночных ставок.</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Для целей определения соответствия рыночным условиям выполняется проверка на дату </w:t>
      </w:r>
      <w:r w:rsidR="00AD6902" w:rsidRPr="00132F9D">
        <w:rPr>
          <w:rFonts w:ascii="Times New Roman" w:hAnsi="Times New Roman"/>
          <w:sz w:val="24"/>
          <w:szCs w:val="24"/>
        </w:rPr>
        <w:t>первоначального признания</w:t>
      </w:r>
      <w:r w:rsidRPr="00132F9D">
        <w:rPr>
          <w:rFonts w:ascii="Times New Roman" w:hAnsi="Times New Roman"/>
          <w:sz w:val="24"/>
          <w:szCs w:val="24"/>
        </w:rPr>
        <w:t xml:space="preserve">: </w:t>
      </w:r>
    </w:p>
    <w:p w:rsidR="00217A9A" w:rsidRPr="00132F9D" w:rsidRDefault="00217A9A" w:rsidP="00217A9A">
      <w:pPr>
        <w:pStyle w:val="a4"/>
        <w:numPr>
          <w:ilvl w:val="0"/>
          <w:numId w:val="6"/>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процентной ставки, установленной условиями договора (далее - номинальная ставка)</w:t>
      </w:r>
      <w:r w:rsidRPr="00132F9D">
        <w:rPr>
          <w:rFonts w:ascii="Times New Roman" w:hAnsi="Times New Roman"/>
          <w:sz w:val="24"/>
          <w:szCs w:val="24"/>
          <w:vertAlign w:val="superscript"/>
        </w:rPr>
        <w:footnoteReference w:id="5"/>
      </w:r>
      <w:r w:rsidRPr="00132F9D">
        <w:rPr>
          <w:rFonts w:ascii="Times New Roman" w:hAnsi="Times New Roman"/>
          <w:sz w:val="24"/>
          <w:szCs w:val="24"/>
        </w:rPr>
        <w:t xml:space="preserve"> - для депозитов, срок погашения которых, рассчитанный от даты определения справедливой стоимости, составляет менее одного года (включая депозиты, дата погашения которых приходится на другой отчетный год),</w:t>
      </w:r>
    </w:p>
    <w:p w:rsidR="00217A9A" w:rsidRPr="00132F9D" w:rsidRDefault="00217A9A" w:rsidP="00217A9A">
      <w:pPr>
        <w:pStyle w:val="a4"/>
        <w:numPr>
          <w:ilvl w:val="0"/>
          <w:numId w:val="6"/>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фактической ЭСП по депозиту - для депозитов, срок погашения которых, рассчитанный от даты определения справедливой стоимости, составляет один год и более.</w:t>
      </w:r>
    </w:p>
    <w:p w:rsidR="00217A9A" w:rsidRPr="00132F9D" w:rsidRDefault="00217A9A" w:rsidP="00217A9A">
      <w:pPr>
        <w:autoSpaceDE w:val="0"/>
        <w:autoSpaceDN w:val="0"/>
        <w:adjustRightInd w:val="0"/>
        <w:spacing w:before="120" w:after="120"/>
        <w:ind w:left="708"/>
        <w:jc w:val="both"/>
        <w:rPr>
          <w:szCs w:val="24"/>
        </w:rPr>
      </w:pPr>
      <w:r w:rsidRPr="00132F9D">
        <w:rPr>
          <w:szCs w:val="24"/>
        </w:rPr>
        <w:t xml:space="preserve">Диапазон рыночных ставок (минимальное и максимальное допустимые значения ставки) рассчитывается исходя из значения номинальной безрисковой ставки доходности (Ставки КБД в точке, соответствующей сроку до погашения депозита, рассчитанному от даты расчета ЭСП), и минимального и максимального соответственно значений из диапазона кредитных спредов. </w:t>
      </w:r>
    </w:p>
    <w:p w:rsidR="00217A9A" w:rsidRPr="00132F9D" w:rsidRDefault="00217A9A" w:rsidP="00217A9A">
      <w:pPr>
        <w:autoSpaceDE w:val="0"/>
        <w:autoSpaceDN w:val="0"/>
        <w:adjustRightInd w:val="0"/>
        <w:spacing w:before="120" w:after="120"/>
        <w:ind w:left="708"/>
        <w:jc w:val="both"/>
        <w:rPr>
          <w:szCs w:val="24"/>
        </w:rPr>
      </w:pPr>
      <w:r w:rsidRPr="00132F9D">
        <w:rPr>
          <w:szCs w:val="24"/>
        </w:rPr>
        <w:t>Диапазон кредитных спредов (минимальное, максимальное, медианное значения) определяется для депозита в соответствии с Приложением 2 к Методике определения справедливой стоимости.</w:t>
      </w:r>
    </w:p>
    <w:p w:rsidR="00217A9A" w:rsidRPr="00132F9D" w:rsidRDefault="00217A9A" w:rsidP="00217A9A">
      <w:pPr>
        <w:pStyle w:val="a4"/>
        <w:numPr>
          <w:ilvl w:val="0"/>
          <w:numId w:val="1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ЭСП определяется на дату первоначального признания депозита и подлежит пересмотру в случае корректировки графика денежных потоков в связи с наступлением следующих событий:</w:t>
      </w:r>
    </w:p>
    <w:p w:rsidR="00217A9A" w:rsidRPr="00132F9D" w:rsidRDefault="00217A9A" w:rsidP="00217A9A">
      <w:pPr>
        <w:pStyle w:val="a4"/>
        <w:numPr>
          <w:ilvl w:val="0"/>
          <w:numId w:val="23"/>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в дату вступления в силу соглашения об установлении новой процентной ставки по депозиту с плавающей процентной ставкой;</w:t>
      </w:r>
    </w:p>
    <w:p w:rsidR="00217A9A" w:rsidRPr="00132F9D" w:rsidRDefault="00217A9A" w:rsidP="00217A9A">
      <w:pPr>
        <w:pStyle w:val="a4"/>
        <w:numPr>
          <w:ilvl w:val="0"/>
          <w:numId w:val="23"/>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в дату вступления в силу соглашения о пролонгации депозита (если ранее к депозиту применялся метод ЭСП).</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Пересмотр ЭСП (действия по расчету нового значения ЭСП) выполняются после начисления всех процентных доходов (включая начисление корректировки стоимости депозита с использованием ЭСП).</w:t>
      </w:r>
    </w:p>
    <w:p w:rsidR="00217A9A" w:rsidRPr="00132F9D" w:rsidRDefault="00217A9A" w:rsidP="00217A9A">
      <w:pPr>
        <w:pStyle w:val="a4"/>
        <w:numPr>
          <w:ilvl w:val="0"/>
          <w:numId w:val="1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ЭСП на дату первоначального признания в зависимости от результатов проверки соответствия ставки по договору рыночным условиям принимается равной:</w:t>
      </w:r>
    </w:p>
    <w:p w:rsidR="00217A9A" w:rsidRPr="00132F9D" w:rsidRDefault="00217A9A" w:rsidP="00217A9A">
      <w:pPr>
        <w:pStyle w:val="a4"/>
        <w:numPr>
          <w:ilvl w:val="0"/>
          <w:numId w:val="2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фактической ЭСП - ставке, дисконтирующей ожидаемые денежные потоки в течение ожидаемого срока размещения депозита точно до стоимости депозита (Po) при его первоначальном признании, равной сумме денежных средств, размещенных в депозит</w:t>
      </w:r>
      <w:r w:rsidRPr="00132F9D">
        <w:rPr>
          <w:rStyle w:val="afe"/>
          <w:sz w:val="24"/>
          <w:szCs w:val="24"/>
        </w:rPr>
        <w:footnoteReference w:id="6"/>
      </w:r>
      <w:r w:rsidRPr="00132F9D">
        <w:rPr>
          <w:rFonts w:ascii="Times New Roman" w:hAnsi="Times New Roman"/>
          <w:sz w:val="24"/>
          <w:szCs w:val="24"/>
        </w:rPr>
        <w:t xml:space="preserve"> - если анализируемая ставка по договору соответствует рыночным условиям;</w:t>
      </w:r>
    </w:p>
    <w:p w:rsidR="00217A9A" w:rsidRPr="00132F9D" w:rsidRDefault="00217A9A" w:rsidP="00217A9A">
      <w:pPr>
        <w:pStyle w:val="a4"/>
        <w:numPr>
          <w:ilvl w:val="0"/>
          <w:numId w:val="2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рыночной ЭСП - значению медианной процентной ставки из диапазона рыночных ставок, рассчитанной для депозита исходя из значения номинальной безрисковой ставки доходности (Ставки КБД в точке, соответствующей сроку до погашения депозита, рассчитанному от даты </w:t>
      </w:r>
      <w:r w:rsidRPr="00132F9D">
        <w:rPr>
          <w:rFonts w:ascii="Times New Roman" w:hAnsi="Times New Roman"/>
          <w:sz w:val="24"/>
          <w:szCs w:val="24"/>
        </w:rPr>
        <w:lastRenderedPageBreak/>
        <w:t>определения справедливой стоимости ценной бумаги), и медианного значения кредитного спреда - если анализируемая ставка по договору не соответствует рыночным условиям.</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Если на дату первоначального признания ставка по договору признана нерыночной,</w:t>
      </w:r>
      <w:r w:rsidR="002B702D" w:rsidRPr="00132F9D">
        <w:rPr>
          <w:rFonts w:ascii="Times New Roman" w:hAnsi="Times New Roman"/>
          <w:sz w:val="24"/>
          <w:szCs w:val="24"/>
        </w:rPr>
        <w:t xml:space="preserve"> то независимо от срока погашения депозит</w:t>
      </w:r>
      <w:r w:rsidR="00771170" w:rsidRPr="00132F9D">
        <w:rPr>
          <w:rFonts w:ascii="Times New Roman" w:hAnsi="Times New Roman"/>
          <w:sz w:val="24"/>
          <w:szCs w:val="24"/>
        </w:rPr>
        <w:t>а</w:t>
      </w:r>
      <w:r w:rsidR="002B702D" w:rsidRPr="00132F9D">
        <w:rPr>
          <w:rFonts w:ascii="Times New Roman" w:hAnsi="Times New Roman"/>
          <w:sz w:val="24"/>
          <w:szCs w:val="24"/>
        </w:rPr>
        <w:t xml:space="preserve"> расчет</w:t>
      </w:r>
      <w:r w:rsidRPr="00132F9D">
        <w:rPr>
          <w:rFonts w:ascii="Times New Roman" w:hAnsi="Times New Roman"/>
          <w:sz w:val="24"/>
          <w:szCs w:val="24"/>
        </w:rPr>
        <w:t xml:space="preserve"> амортизированной стоимости депозита </w:t>
      </w:r>
      <w:r w:rsidR="002B702D" w:rsidRPr="00132F9D">
        <w:rPr>
          <w:rFonts w:ascii="Times New Roman" w:hAnsi="Times New Roman"/>
          <w:sz w:val="24"/>
          <w:szCs w:val="24"/>
        </w:rPr>
        <w:t xml:space="preserve">производится </w:t>
      </w:r>
      <w:r w:rsidRPr="00132F9D">
        <w:rPr>
          <w:rFonts w:ascii="Times New Roman" w:hAnsi="Times New Roman"/>
          <w:sz w:val="24"/>
          <w:szCs w:val="24"/>
        </w:rPr>
        <w:t xml:space="preserve">с использованием в качестве ставки дисконтирования рыночной ЭСП(. </w:t>
      </w:r>
    </w:p>
    <w:p w:rsidR="00217A9A" w:rsidRPr="00132F9D" w:rsidRDefault="00217A9A" w:rsidP="00217A9A">
      <w:pPr>
        <w:pStyle w:val="a4"/>
        <w:numPr>
          <w:ilvl w:val="0"/>
          <w:numId w:val="1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ЭСП на дату ее пересмотра принимается равной:</w:t>
      </w:r>
    </w:p>
    <w:p w:rsidR="00217A9A" w:rsidRPr="00132F9D" w:rsidRDefault="00217A9A" w:rsidP="00217A9A">
      <w:pPr>
        <w:pStyle w:val="a4"/>
        <w:numPr>
          <w:ilvl w:val="0"/>
          <w:numId w:val="2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фактической ЭСП - ставке, дисконтирующей ожидаемые денежные потоки по депозиту в течение ожидаемого срока размещения депозита до стоимости депозита (Po), сложившейся на дату пересмотра ЭСП (включая процентные доходы, начисленные за дату пересмотра ЭСП). </w:t>
      </w:r>
    </w:p>
    <w:p w:rsidR="00217A9A" w:rsidRPr="00132F9D" w:rsidRDefault="00217A9A" w:rsidP="00217A9A">
      <w:pPr>
        <w:pStyle w:val="a4"/>
        <w:numPr>
          <w:ilvl w:val="0"/>
          <w:numId w:val="14"/>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Если после даты первоначального признания депозита, в отношении которого применяется метод ЭСП, график ожидаемых денежных потоков пересмотрен в зависимости от изменения расчетных оценок платежей и поступлений (за исключением случаев, предусмотренных в п.6), то на дату изменения графика:</w:t>
      </w:r>
    </w:p>
    <w:p w:rsidR="00217A9A" w:rsidRPr="00132F9D" w:rsidRDefault="00217A9A" w:rsidP="00217A9A">
      <w:pPr>
        <w:pStyle w:val="a4"/>
        <w:numPr>
          <w:ilvl w:val="0"/>
          <w:numId w:val="21"/>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не выполняется пересмотр ЭСП;</w:t>
      </w:r>
    </w:p>
    <w:p w:rsidR="00217A9A" w:rsidRPr="00132F9D" w:rsidRDefault="00217A9A" w:rsidP="00217A9A">
      <w:pPr>
        <w:pStyle w:val="a4"/>
        <w:numPr>
          <w:ilvl w:val="0"/>
          <w:numId w:val="21"/>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выполняется пересчет амортизированной стоимости депозита путем расчета приведенной стоимости расчетных будущих денежных потоков согласно измененному графику с использованием в качестве ставки дисконтирования первоначальной ЭСП (рассчитанной на дату первоначального признания или на дату пересмотра ЭСП с учетом п.7 или 8).</w:t>
      </w:r>
    </w:p>
    <w:p w:rsidR="00217A9A" w:rsidRPr="00132F9D" w:rsidRDefault="00217A9A" w:rsidP="00217A9A">
      <w:pPr>
        <w:pStyle w:val="a4"/>
        <w:numPr>
          <w:ilvl w:val="0"/>
          <w:numId w:val="14"/>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Расчет фактической ЭСП по депозиту выполняется с учетом следующего:</w:t>
      </w:r>
    </w:p>
    <w:p w:rsidR="00217A9A" w:rsidRPr="00132F9D" w:rsidRDefault="00217A9A" w:rsidP="00217A9A">
      <w:pPr>
        <w:pStyle w:val="12"/>
        <w:numPr>
          <w:ilvl w:val="1"/>
          <w:numId w:val="14"/>
        </w:numPr>
        <w:tabs>
          <w:tab w:val="left" w:pos="426"/>
          <w:tab w:val="left" w:pos="4110"/>
        </w:tabs>
        <w:autoSpaceDE w:val="0"/>
        <w:autoSpaceDN w:val="0"/>
        <w:adjustRightInd w:val="0"/>
        <w:spacing w:before="120" w:after="120"/>
        <w:jc w:val="both"/>
        <w:rPr>
          <w:szCs w:val="24"/>
        </w:rPr>
      </w:pPr>
      <w:r w:rsidRPr="00132F9D">
        <w:rPr>
          <w:rFonts w:eastAsia="Batang"/>
          <w:szCs w:val="24"/>
        </w:rPr>
        <w:t>При формировании графика будущих денежных потоков учитываются все денежные потоки в погашение основного долга и процентного дохода до даты погашения депозита, в течение ожидаемого срока размещения депозита</w:t>
      </w:r>
      <w:r w:rsidRPr="00132F9D">
        <w:rPr>
          <w:rFonts w:eastAsia="Batang"/>
          <w:color w:val="0070C0"/>
          <w:szCs w:val="24"/>
        </w:rPr>
        <w:t xml:space="preserve">. </w:t>
      </w:r>
    </w:p>
    <w:p w:rsidR="00217A9A" w:rsidRPr="00132F9D" w:rsidRDefault="00217A9A" w:rsidP="00217A9A">
      <w:pPr>
        <w:pStyle w:val="a4"/>
        <w:autoSpaceDE w:val="0"/>
        <w:autoSpaceDN w:val="0"/>
        <w:adjustRightInd w:val="0"/>
        <w:spacing w:before="120" w:after="120" w:line="240" w:lineRule="auto"/>
        <w:ind w:left="1440"/>
        <w:contextualSpacing w:val="0"/>
        <w:jc w:val="both"/>
        <w:rPr>
          <w:rFonts w:ascii="Times New Roman" w:hAnsi="Times New Roman"/>
          <w:sz w:val="24"/>
          <w:szCs w:val="24"/>
        </w:rPr>
      </w:pPr>
      <w:r w:rsidRPr="00132F9D">
        <w:rPr>
          <w:rFonts w:ascii="Times New Roman" w:hAnsi="Times New Roman"/>
          <w:sz w:val="24"/>
          <w:szCs w:val="24"/>
        </w:rPr>
        <w:t>Ожидаемый срок размещения депозита определяется с даты расчета ЭСП до даты погашения депозита, установленной договором, или даты, до которой определена процентная ставка (по договору с плавающей процентной ставкой).</w:t>
      </w:r>
    </w:p>
    <w:p w:rsidR="00217A9A" w:rsidRPr="00132F9D" w:rsidRDefault="00217A9A" w:rsidP="00217A9A">
      <w:pPr>
        <w:pStyle w:val="a4"/>
        <w:numPr>
          <w:ilvl w:val="1"/>
          <w:numId w:val="14"/>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Дата денежного потока принимается равной:</w:t>
      </w:r>
    </w:p>
    <w:p w:rsidR="00217A9A" w:rsidRPr="00132F9D" w:rsidRDefault="00217A9A" w:rsidP="00217A9A">
      <w:pPr>
        <w:pStyle w:val="a4"/>
        <w:numPr>
          <w:ilvl w:val="0"/>
          <w:numId w:val="19"/>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дате окончания каждого процентного периода, по завершению которого в соответствии с условиями договора осуществляются выплаты процентного дохода и (если предусмотрено) частичное погашение основного долга;</w:t>
      </w:r>
    </w:p>
    <w:p w:rsidR="00217A9A" w:rsidRPr="00132F9D" w:rsidRDefault="00217A9A" w:rsidP="00217A9A">
      <w:pPr>
        <w:pStyle w:val="a4"/>
        <w:numPr>
          <w:ilvl w:val="0"/>
          <w:numId w:val="19"/>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дате, до которой определен ожидаемый срок размещения.</w:t>
      </w:r>
    </w:p>
    <w:p w:rsidR="00217A9A" w:rsidRPr="00132F9D" w:rsidRDefault="00217A9A" w:rsidP="00217A9A">
      <w:pPr>
        <w:pStyle w:val="a4"/>
        <w:numPr>
          <w:ilvl w:val="1"/>
          <w:numId w:val="14"/>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Величина денежного потока принимается равной:</w:t>
      </w:r>
    </w:p>
    <w:p w:rsidR="00217A9A" w:rsidRPr="00132F9D" w:rsidRDefault="00217A9A" w:rsidP="00217A9A">
      <w:pPr>
        <w:pStyle w:val="a4"/>
        <w:numPr>
          <w:ilvl w:val="0"/>
          <w:numId w:val="15"/>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сумме процентного дохода, рассчитанной в соответствии с условиями договора на дату денежного потока, и </w:t>
      </w:r>
    </w:p>
    <w:p w:rsidR="00217A9A" w:rsidRPr="00132F9D" w:rsidRDefault="00217A9A" w:rsidP="00217A9A">
      <w:pPr>
        <w:pStyle w:val="a4"/>
        <w:numPr>
          <w:ilvl w:val="0"/>
          <w:numId w:val="15"/>
        </w:numPr>
        <w:autoSpaceDE w:val="0"/>
        <w:autoSpaceDN w:val="0"/>
        <w:adjustRightInd w:val="0"/>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сумме основного долга, подлежащей погашению в дату денежного потока.</w:t>
      </w:r>
    </w:p>
    <w:p w:rsidR="00217A9A" w:rsidRPr="00132F9D" w:rsidRDefault="00217A9A" w:rsidP="00217A9A">
      <w:pPr>
        <w:pStyle w:val="a4"/>
        <w:autoSpaceDE w:val="0"/>
        <w:autoSpaceDN w:val="0"/>
        <w:adjustRightInd w:val="0"/>
        <w:spacing w:before="120" w:after="120" w:line="240" w:lineRule="auto"/>
        <w:ind w:left="1440"/>
        <w:contextualSpacing w:val="0"/>
        <w:jc w:val="both"/>
        <w:rPr>
          <w:rFonts w:ascii="Times New Roman" w:hAnsi="Times New Roman"/>
          <w:sz w:val="24"/>
          <w:szCs w:val="24"/>
        </w:rPr>
      </w:pPr>
      <w:r w:rsidRPr="00132F9D">
        <w:rPr>
          <w:rFonts w:ascii="Times New Roman" w:hAnsi="Times New Roman"/>
          <w:sz w:val="24"/>
          <w:szCs w:val="24"/>
        </w:rPr>
        <w:t>Суммы денежных потоков рассчитываются с учетом капитализации процентных доходов, если это предусмотрено условиями договора.</w:t>
      </w:r>
    </w:p>
    <w:p w:rsidR="00217A9A" w:rsidRPr="00132F9D" w:rsidRDefault="00217A9A" w:rsidP="00217A9A">
      <w:pPr>
        <w:pStyle w:val="a4"/>
        <w:numPr>
          <w:ilvl w:val="0"/>
          <w:numId w:val="1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lastRenderedPageBreak/>
        <w:t>Расчет фактической ЭСП выполняется по формуле:</w:t>
      </w:r>
    </w:p>
    <w:p w:rsidR="00217A9A" w:rsidRPr="00132F9D" w:rsidRDefault="00217A9A" w:rsidP="00217A9A">
      <w:pPr>
        <w:pStyle w:val="12"/>
        <w:tabs>
          <w:tab w:val="left" w:pos="993"/>
        </w:tabs>
        <w:spacing w:before="120" w:after="120"/>
        <w:ind w:left="360"/>
        <w:jc w:val="both"/>
        <w:rPr>
          <w:rFonts w:eastAsia="Batang"/>
          <w:noProof/>
          <w:color w:val="000000"/>
          <w:szCs w:val="24"/>
        </w:rPr>
      </w:pPr>
      <m:oMathPara>
        <m:oMathParaPr>
          <m:jc m:val="center"/>
        </m:oMathParaPr>
        <m:oMath>
          <m:r>
            <m:rPr>
              <m:sty m:val="p"/>
            </m:rPr>
            <w:rPr>
              <w:rFonts w:ascii="Cambria Math" w:eastAsia="Batang" w:hAnsi="Cambria Math"/>
              <w:color w:val="000000"/>
              <w:szCs w:val="24"/>
              <w:lang w:val="en-US"/>
            </w:rPr>
            <m:t>0</m:t>
          </m:r>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w:rPr>
                  <w:rFonts w:ascii="Cambria Math" w:eastAsia="Batang" w:hAnsi="Cambria Math"/>
                  <w:color w:val="000000"/>
                  <w:szCs w:val="24"/>
                  <w:lang w:val="en-US"/>
                </w:rPr>
                <m:t>n=0</m:t>
              </m:r>
            </m:sub>
            <m:sup>
              <m:r>
                <w:rPr>
                  <w:rFonts w:ascii="Cambria Math" w:eastAsia="Batang" w:hAnsi="Cambria Math"/>
                  <w:color w:val="000000"/>
                  <w:szCs w:val="24"/>
                </w:rPr>
                <m:t>j</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lang w:val="en-US"/>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Ansi="Cambria Math"/>
                          <w:color w:val="000000"/>
                          <w:szCs w:val="24"/>
                        </w:rPr>
                        <m:t>(1+Y)</m:t>
                      </m:r>
                    </m:e>
                    <m:sup>
                      <m:r>
                        <w:rPr>
                          <w:rFonts w:ascii="Cambria Math" w:eastAsia="Batang" w:hAnsi="Cambria Math"/>
                          <w:color w:val="000000"/>
                          <w:szCs w:val="24"/>
                        </w:rPr>
                        <m:t>(Dn-</m:t>
                      </m:r>
                      <m:r>
                        <w:rPr>
                          <w:rFonts w:ascii="Cambria Math" w:eastAsia="Batang" w:hAnsi="Cambria Math"/>
                          <w:color w:val="000000"/>
                          <w:szCs w:val="24"/>
                          <w:lang w:val="en-US"/>
                        </w:rPr>
                        <m:t>Do</m:t>
                      </m:r>
                      <m:r>
                        <w:rPr>
                          <w:rFonts w:ascii="Cambria Math" w:eastAsia="Batang" w:hAnsi="Cambria Math"/>
                          <w:color w:val="000000"/>
                          <w:szCs w:val="24"/>
                        </w:rPr>
                        <m:t>)/365</m:t>
                      </m:r>
                    </m:sup>
                  </m:sSup>
                </m:den>
              </m:f>
            </m:e>
          </m:nary>
        </m:oMath>
      </m:oMathPara>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Где</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Y</w:t>
      </w:r>
      <w:r w:rsidRPr="00132F9D">
        <w:rPr>
          <w:rFonts w:ascii="Times New Roman" w:hAnsi="Times New Roman"/>
          <w:sz w:val="24"/>
          <w:szCs w:val="24"/>
        </w:rPr>
        <w:t xml:space="preserve"> - искомое значение ставки дисконтирования (фактическая ЭСП);</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j</w:t>
      </w:r>
      <w:r w:rsidRPr="00132F9D">
        <w:rPr>
          <w:rFonts w:ascii="Times New Roman" w:hAnsi="Times New Roman"/>
          <w:sz w:val="24"/>
          <w:szCs w:val="24"/>
        </w:rPr>
        <w:t xml:space="preserve"> – количество денежных потоков в течение ожидаемого периода размещения депозита;</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n</w:t>
      </w:r>
      <w:r w:rsidRPr="00132F9D">
        <w:rPr>
          <w:rFonts w:ascii="Times New Roman" w:hAnsi="Times New Roman"/>
          <w:sz w:val="24"/>
          <w:szCs w:val="24"/>
        </w:rPr>
        <w:t xml:space="preserve"> - порядковый номер денежного потока, где </w:t>
      </w:r>
    </w:p>
    <w:p w:rsidR="00217A9A" w:rsidRPr="00132F9D" w:rsidRDefault="00217A9A" w:rsidP="00217A9A">
      <w:pPr>
        <w:pStyle w:val="a4"/>
        <w:spacing w:before="120" w:after="120" w:line="240" w:lineRule="auto"/>
        <w:ind w:firstLine="696"/>
        <w:contextualSpacing w:val="0"/>
        <w:jc w:val="both"/>
        <w:rPr>
          <w:rFonts w:ascii="Times New Roman" w:hAnsi="Times New Roman"/>
          <w:sz w:val="24"/>
          <w:szCs w:val="24"/>
        </w:rPr>
      </w:pPr>
      <w:r w:rsidRPr="00132F9D">
        <w:rPr>
          <w:rFonts w:ascii="Times New Roman" w:hAnsi="Times New Roman"/>
          <w:sz w:val="24"/>
          <w:szCs w:val="24"/>
          <w:lang w:val="en-US"/>
        </w:rPr>
        <w:t>n</w:t>
      </w:r>
      <w:r w:rsidRPr="00132F9D">
        <w:rPr>
          <w:rFonts w:ascii="Times New Roman" w:hAnsi="Times New Roman"/>
          <w:sz w:val="24"/>
          <w:szCs w:val="24"/>
        </w:rPr>
        <w:t>=0 соответствует «входному» денежному потоку;</w:t>
      </w:r>
    </w:p>
    <w:p w:rsidR="00217A9A" w:rsidRPr="00132F9D" w:rsidRDefault="00217A9A" w:rsidP="00217A9A">
      <w:pPr>
        <w:pStyle w:val="a4"/>
        <w:spacing w:before="120" w:after="120" w:line="240" w:lineRule="auto"/>
        <w:ind w:left="1416"/>
        <w:contextualSpacing w:val="0"/>
        <w:jc w:val="both"/>
        <w:rPr>
          <w:rFonts w:ascii="Times New Roman" w:hAnsi="Times New Roman"/>
          <w:sz w:val="24"/>
          <w:szCs w:val="24"/>
        </w:rPr>
      </w:pPr>
      <w:r w:rsidRPr="00132F9D">
        <w:rPr>
          <w:rFonts w:ascii="Times New Roman" w:hAnsi="Times New Roman"/>
          <w:sz w:val="24"/>
          <w:szCs w:val="24"/>
          <w:lang w:val="en-US"/>
        </w:rPr>
        <w:t>n</w:t>
      </w:r>
      <w:r w:rsidRPr="00132F9D">
        <w:rPr>
          <w:rFonts w:ascii="Times New Roman" w:hAnsi="Times New Roman"/>
          <w:sz w:val="24"/>
          <w:szCs w:val="24"/>
        </w:rPr>
        <w:t xml:space="preserve"> от 1 до </w:t>
      </w:r>
      <w:r w:rsidRPr="00132F9D">
        <w:rPr>
          <w:rFonts w:ascii="Times New Roman" w:hAnsi="Times New Roman"/>
          <w:sz w:val="24"/>
          <w:szCs w:val="24"/>
          <w:lang w:val="en-US"/>
        </w:rPr>
        <w:t>j</w:t>
      </w:r>
      <w:r w:rsidRPr="00132F9D">
        <w:rPr>
          <w:rFonts w:ascii="Times New Roman" w:hAnsi="Times New Roman"/>
          <w:sz w:val="24"/>
          <w:szCs w:val="24"/>
        </w:rPr>
        <w:t xml:space="preserve"> соответствуют денежным потокам, определенным в соответствии с п.10;</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Pn</w:t>
      </w:r>
      <w:r w:rsidRPr="00132F9D">
        <w:rPr>
          <w:rFonts w:ascii="Times New Roman" w:hAnsi="Times New Roman"/>
          <w:sz w:val="24"/>
          <w:szCs w:val="24"/>
        </w:rPr>
        <w:t xml:space="preserve"> – величина денежного потока </w:t>
      </w:r>
      <w:r w:rsidRPr="00132F9D">
        <w:rPr>
          <w:rFonts w:ascii="Times New Roman" w:hAnsi="Times New Roman"/>
          <w:sz w:val="24"/>
          <w:szCs w:val="24"/>
          <w:lang w:val="en-US"/>
        </w:rPr>
        <w:t>n</w:t>
      </w:r>
      <w:r w:rsidRPr="00132F9D">
        <w:rPr>
          <w:rFonts w:ascii="Times New Roman" w:hAnsi="Times New Roman"/>
          <w:sz w:val="24"/>
          <w:szCs w:val="24"/>
        </w:rPr>
        <w:t>, где</w:t>
      </w:r>
    </w:p>
    <w:p w:rsidR="00217A9A" w:rsidRPr="00132F9D" w:rsidRDefault="00217A9A" w:rsidP="00217A9A">
      <w:pPr>
        <w:pStyle w:val="a4"/>
        <w:spacing w:before="120" w:after="120" w:line="240" w:lineRule="auto"/>
        <w:ind w:left="1416"/>
        <w:contextualSpacing w:val="0"/>
        <w:jc w:val="both"/>
        <w:rPr>
          <w:rFonts w:ascii="Times New Roman" w:hAnsi="Times New Roman"/>
          <w:sz w:val="24"/>
          <w:szCs w:val="24"/>
        </w:rPr>
      </w:pPr>
      <w:r w:rsidRPr="00132F9D">
        <w:rPr>
          <w:rFonts w:ascii="Times New Roman" w:hAnsi="Times New Roman"/>
          <w:sz w:val="24"/>
          <w:szCs w:val="24"/>
        </w:rPr>
        <w:t xml:space="preserve">значение </w:t>
      </w:r>
      <w:r w:rsidRPr="00132F9D">
        <w:rPr>
          <w:rFonts w:ascii="Times New Roman" w:hAnsi="Times New Roman"/>
          <w:sz w:val="24"/>
          <w:szCs w:val="24"/>
          <w:lang w:val="en-US"/>
        </w:rPr>
        <w:t>Po</w:t>
      </w:r>
      <w:r w:rsidRPr="00132F9D">
        <w:rPr>
          <w:rFonts w:ascii="Times New Roman" w:hAnsi="Times New Roman"/>
          <w:sz w:val="24"/>
          <w:szCs w:val="24"/>
        </w:rPr>
        <w:t xml:space="preserve"> равно стоимости, до которой дисконтируются ожидаемые денежные потоки согласно п.7 или п.9, взятой со знаком минус;</w:t>
      </w:r>
    </w:p>
    <w:p w:rsidR="00217A9A" w:rsidRPr="00132F9D" w:rsidRDefault="00217A9A" w:rsidP="00217A9A">
      <w:pPr>
        <w:pStyle w:val="a4"/>
        <w:spacing w:before="120" w:after="120" w:line="240" w:lineRule="auto"/>
        <w:ind w:left="1416"/>
        <w:contextualSpacing w:val="0"/>
        <w:jc w:val="both"/>
        <w:rPr>
          <w:rFonts w:ascii="Times New Roman" w:hAnsi="Times New Roman"/>
          <w:sz w:val="24"/>
          <w:szCs w:val="24"/>
        </w:rPr>
      </w:pPr>
      <w:r w:rsidRPr="00132F9D">
        <w:rPr>
          <w:rFonts w:ascii="Times New Roman" w:hAnsi="Times New Roman"/>
          <w:sz w:val="24"/>
          <w:szCs w:val="24"/>
        </w:rPr>
        <w:t xml:space="preserve">значения от </w:t>
      </w:r>
      <w:r w:rsidRPr="00132F9D">
        <w:rPr>
          <w:rFonts w:ascii="Times New Roman" w:hAnsi="Times New Roman"/>
          <w:sz w:val="24"/>
          <w:szCs w:val="24"/>
          <w:lang w:val="en-US"/>
        </w:rPr>
        <w:t>P</w:t>
      </w:r>
      <w:r w:rsidRPr="00132F9D">
        <w:rPr>
          <w:rFonts w:ascii="Times New Roman" w:hAnsi="Times New Roman"/>
          <w:sz w:val="24"/>
          <w:szCs w:val="24"/>
          <w:vertAlign w:val="subscript"/>
        </w:rPr>
        <w:t>1</w:t>
      </w:r>
      <w:r w:rsidRPr="00132F9D">
        <w:rPr>
          <w:rFonts w:ascii="Times New Roman" w:hAnsi="Times New Roman"/>
          <w:sz w:val="24"/>
          <w:szCs w:val="24"/>
        </w:rPr>
        <w:t xml:space="preserve"> до </w:t>
      </w:r>
      <w:r w:rsidRPr="00132F9D">
        <w:rPr>
          <w:rFonts w:ascii="Times New Roman" w:hAnsi="Times New Roman"/>
          <w:sz w:val="24"/>
          <w:szCs w:val="24"/>
          <w:lang w:val="en-US"/>
        </w:rPr>
        <w:t>P</w:t>
      </w:r>
      <w:r w:rsidRPr="00132F9D">
        <w:rPr>
          <w:rFonts w:ascii="Times New Roman" w:hAnsi="Times New Roman"/>
          <w:sz w:val="24"/>
          <w:szCs w:val="24"/>
          <w:vertAlign w:val="subscript"/>
          <w:lang w:val="en-US"/>
        </w:rPr>
        <w:t>j</w:t>
      </w:r>
      <w:r w:rsidRPr="00132F9D">
        <w:rPr>
          <w:rFonts w:ascii="Times New Roman" w:hAnsi="Times New Roman"/>
          <w:sz w:val="24"/>
          <w:szCs w:val="24"/>
        </w:rPr>
        <w:t xml:space="preserve"> равны величинам денежных потоков, определенным в соответствии с п.10.3;</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Dn</w:t>
      </w:r>
      <w:r w:rsidRPr="00132F9D">
        <w:rPr>
          <w:rFonts w:ascii="Times New Roman" w:hAnsi="Times New Roman"/>
          <w:sz w:val="24"/>
          <w:szCs w:val="24"/>
        </w:rPr>
        <w:t xml:space="preserve"> – дата денежного потока </w:t>
      </w:r>
      <w:r w:rsidRPr="00132F9D">
        <w:rPr>
          <w:rFonts w:ascii="Times New Roman" w:hAnsi="Times New Roman"/>
          <w:sz w:val="24"/>
          <w:szCs w:val="24"/>
          <w:lang w:val="en-US"/>
        </w:rPr>
        <w:t>n</w:t>
      </w:r>
      <w:r w:rsidRPr="00132F9D">
        <w:rPr>
          <w:rFonts w:ascii="Times New Roman" w:hAnsi="Times New Roman"/>
          <w:sz w:val="24"/>
          <w:szCs w:val="24"/>
        </w:rPr>
        <w:t>, где</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ab/>
      </w:r>
      <w:r w:rsidRPr="00132F9D">
        <w:rPr>
          <w:rFonts w:ascii="Times New Roman" w:hAnsi="Times New Roman"/>
          <w:sz w:val="24"/>
          <w:szCs w:val="24"/>
          <w:lang w:val="en-US"/>
        </w:rPr>
        <w:t>Do</w:t>
      </w:r>
      <w:r w:rsidRPr="00132F9D">
        <w:rPr>
          <w:rFonts w:ascii="Times New Roman" w:hAnsi="Times New Roman"/>
          <w:sz w:val="24"/>
          <w:szCs w:val="24"/>
        </w:rPr>
        <w:t xml:space="preserve"> равно дате, в которую выполняется расчет ЭСП;</w:t>
      </w:r>
    </w:p>
    <w:p w:rsidR="00217A9A" w:rsidRPr="00132F9D" w:rsidRDefault="00217A9A" w:rsidP="00217A9A">
      <w:pPr>
        <w:pStyle w:val="a4"/>
        <w:spacing w:before="120" w:after="120" w:line="240" w:lineRule="auto"/>
        <w:ind w:left="1416"/>
        <w:contextualSpacing w:val="0"/>
        <w:jc w:val="both"/>
        <w:rPr>
          <w:rFonts w:ascii="Times New Roman" w:hAnsi="Times New Roman"/>
          <w:sz w:val="24"/>
          <w:szCs w:val="24"/>
        </w:rPr>
      </w:pPr>
      <w:r w:rsidRPr="00132F9D">
        <w:rPr>
          <w:rFonts w:ascii="Times New Roman" w:hAnsi="Times New Roman"/>
          <w:sz w:val="24"/>
          <w:szCs w:val="24"/>
        </w:rPr>
        <w:t xml:space="preserve">значения от </w:t>
      </w:r>
      <w:r w:rsidRPr="00132F9D">
        <w:rPr>
          <w:rFonts w:ascii="Times New Roman" w:hAnsi="Times New Roman"/>
          <w:sz w:val="24"/>
          <w:szCs w:val="24"/>
          <w:lang w:val="en-US"/>
        </w:rPr>
        <w:t>D</w:t>
      </w:r>
      <w:r w:rsidRPr="00132F9D">
        <w:rPr>
          <w:rFonts w:ascii="Times New Roman" w:hAnsi="Times New Roman"/>
          <w:sz w:val="24"/>
          <w:szCs w:val="24"/>
          <w:vertAlign w:val="subscript"/>
        </w:rPr>
        <w:t>1</w:t>
      </w:r>
      <w:r w:rsidRPr="00132F9D">
        <w:rPr>
          <w:rFonts w:ascii="Times New Roman" w:hAnsi="Times New Roman"/>
          <w:sz w:val="24"/>
          <w:szCs w:val="24"/>
        </w:rPr>
        <w:t xml:space="preserve"> до </w:t>
      </w:r>
      <w:r w:rsidRPr="00132F9D">
        <w:rPr>
          <w:rFonts w:ascii="Times New Roman" w:hAnsi="Times New Roman"/>
          <w:sz w:val="24"/>
          <w:szCs w:val="24"/>
          <w:lang w:val="en-US"/>
        </w:rPr>
        <w:t>D</w:t>
      </w:r>
      <w:r w:rsidRPr="00132F9D">
        <w:rPr>
          <w:rFonts w:ascii="Times New Roman" w:hAnsi="Times New Roman"/>
          <w:sz w:val="24"/>
          <w:szCs w:val="24"/>
          <w:vertAlign w:val="subscript"/>
          <w:lang w:val="en-US"/>
        </w:rPr>
        <w:t>j</w:t>
      </w:r>
      <w:r w:rsidRPr="00132F9D">
        <w:rPr>
          <w:rFonts w:ascii="Times New Roman" w:hAnsi="Times New Roman"/>
          <w:sz w:val="24"/>
          <w:szCs w:val="24"/>
        </w:rPr>
        <w:t xml:space="preserve"> равны датам денежных потоков, определенным в соответствии с п.10.2.</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Значение рассчитывается без промежуточных округлений в процентом выражении с точностью до 2 знаков после запятой (или в долевом выражении с точностью до 4 знаков после запятой).</w:t>
      </w:r>
    </w:p>
    <w:p w:rsidR="00217A9A" w:rsidRPr="00132F9D" w:rsidRDefault="00217A9A" w:rsidP="00217A9A">
      <w:pPr>
        <w:pStyle w:val="a4"/>
        <w:numPr>
          <w:ilvl w:val="0"/>
          <w:numId w:val="1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Пересчет амортизированной стоимости депозита методом приведенной стоимости будущих денежных потоков, в случаях, предусмотренных п.7, 9, выполняется по формуле:</w:t>
      </w:r>
    </w:p>
    <w:p w:rsidR="00217A9A" w:rsidRPr="00132F9D" w:rsidRDefault="00217A9A" w:rsidP="00217A9A">
      <w:pPr>
        <w:pStyle w:val="12"/>
        <w:tabs>
          <w:tab w:val="left" w:pos="993"/>
        </w:tabs>
        <w:spacing w:before="120" w:after="120"/>
        <w:ind w:left="360"/>
        <w:jc w:val="both"/>
        <w:rPr>
          <w:rFonts w:eastAsia="Batang"/>
          <w:noProof/>
          <w:color w:val="000000"/>
          <w:szCs w:val="24"/>
        </w:rPr>
      </w:pPr>
      <m:oMathPara>
        <m:oMathParaPr>
          <m:jc m:val="center"/>
        </m:oMathParaPr>
        <m:oMath>
          <m:r>
            <w:rPr>
              <w:rFonts w:ascii="Cambria Math" w:eastAsia="Batang" w:hAnsi="Cambria Math"/>
              <w:color w:val="000000"/>
              <w:szCs w:val="24"/>
            </w:rPr>
            <m:t>АС</m:t>
          </m:r>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w:rPr>
                  <w:rFonts w:ascii="Cambria Math" w:eastAsia="Batang" w:hAnsi="Cambria Math"/>
                  <w:color w:val="000000"/>
                  <w:szCs w:val="24"/>
                  <w:lang w:val="en-US"/>
                </w:rPr>
                <m:t>n</m:t>
              </m:r>
              <m:r>
                <w:rPr>
                  <w:rFonts w:ascii="Cambria Math" w:eastAsia="Batang" w:hAnsi="Cambria Math"/>
                  <w:color w:val="000000"/>
                  <w:szCs w:val="24"/>
                </w:rPr>
                <m:t>=1</m:t>
              </m:r>
            </m:sub>
            <m:sup>
              <m:r>
                <w:rPr>
                  <w:rFonts w:ascii="Cambria Math" w:eastAsia="Batang" w:hAnsi="Cambria Math"/>
                  <w:color w:val="000000"/>
                  <w:szCs w:val="24"/>
                </w:rPr>
                <m:t>j</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lang w:val="en-US"/>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Ansi="Cambria Math"/>
                          <w:color w:val="000000"/>
                          <w:szCs w:val="24"/>
                        </w:rPr>
                        <m:t>(1+Y)</m:t>
                      </m:r>
                    </m:e>
                    <m:sup>
                      <m:r>
                        <w:rPr>
                          <w:rFonts w:ascii="Cambria Math" w:eastAsia="Batang" w:hAnsi="Cambria Math"/>
                          <w:color w:val="000000"/>
                          <w:szCs w:val="24"/>
                        </w:rPr>
                        <m:t>(Dn-</m:t>
                      </m:r>
                      <m:r>
                        <w:rPr>
                          <w:rFonts w:ascii="Cambria Math" w:eastAsia="Batang" w:hAnsi="Cambria Math"/>
                          <w:color w:val="000000"/>
                          <w:szCs w:val="24"/>
                          <w:lang w:val="en-US"/>
                        </w:rPr>
                        <m:t>D</m:t>
                      </m:r>
                      <m:r>
                        <w:rPr>
                          <w:rFonts w:ascii="Cambria Math" w:eastAsia="Batang" w:hAnsi="Cambria Math"/>
                          <w:color w:val="000000"/>
                          <w:szCs w:val="24"/>
                        </w:rPr>
                        <m:t>ата)/365</m:t>
                      </m:r>
                    </m:sup>
                  </m:sSup>
                </m:den>
              </m:f>
            </m:e>
          </m:nary>
        </m:oMath>
      </m:oMathPara>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где</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АС – искомое значение амортизированной стоимости депозита</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Y</w:t>
      </w:r>
      <w:r w:rsidRPr="00132F9D">
        <w:rPr>
          <w:rFonts w:ascii="Times New Roman" w:hAnsi="Times New Roman"/>
          <w:sz w:val="24"/>
          <w:szCs w:val="24"/>
        </w:rPr>
        <w:t xml:space="preserve"> - значение ЭСП, применяемой в качестве ставки дисконтирования согласно п.7, 8;</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j</w:t>
      </w:r>
      <w:r w:rsidRPr="00132F9D">
        <w:rPr>
          <w:rFonts w:ascii="Times New Roman" w:hAnsi="Times New Roman"/>
          <w:sz w:val="24"/>
          <w:szCs w:val="24"/>
        </w:rPr>
        <w:t xml:space="preserve"> – количество денежных потоков в течение ожидаемого периода размещения с даты расчета АС;</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n</w:t>
      </w:r>
      <w:r w:rsidRPr="00132F9D">
        <w:rPr>
          <w:rFonts w:ascii="Times New Roman" w:hAnsi="Times New Roman"/>
          <w:sz w:val="24"/>
          <w:szCs w:val="24"/>
        </w:rPr>
        <w:t xml:space="preserve"> - порядковый номер денежного потока, где </w:t>
      </w:r>
    </w:p>
    <w:p w:rsidR="00217A9A" w:rsidRPr="00132F9D" w:rsidRDefault="00217A9A" w:rsidP="00217A9A">
      <w:pPr>
        <w:pStyle w:val="a4"/>
        <w:spacing w:before="120" w:after="120" w:line="240" w:lineRule="auto"/>
        <w:ind w:left="1416"/>
        <w:contextualSpacing w:val="0"/>
        <w:jc w:val="both"/>
        <w:rPr>
          <w:rFonts w:ascii="Times New Roman" w:hAnsi="Times New Roman"/>
          <w:sz w:val="24"/>
          <w:szCs w:val="24"/>
        </w:rPr>
      </w:pPr>
      <w:r w:rsidRPr="00132F9D">
        <w:rPr>
          <w:rFonts w:ascii="Times New Roman" w:hAnsi="Times New Roman"/>
          <w:sz w:val="24"/>
          <w:szCs w:val="24"/>
          <w:lang w:val="en-US"/>
        </w:rPr>
        <w:t>n</w:t>
      </w:r>
      <w:r w:rsidRPr="00132F9D">
        <w:rPr>
          <w:rFonts w:ascii="Times New Roman" w:hAnsi="Times New Roman"/>
          <w:sz w:val="24"/>
          <w:szCs w:val="24"/>
        </w:rPr>
        <w:t xml:space="preserve"> от 1 до </w:t>
      </w:r>
      <w:r w:rsidRPr="00132F9D">
        <w:rPr>
          <w:rFonts w:ascii="Times New Roman" w:hAnsi="Times New Roman"/>
          <w:sz w:val="24"/>
          <w:szCs w:val="24"/>
          <w:lang w:val="en-US"/>
        </w:rPr>
        <w:t>j</w:t>
      </w:r>
      <w:r w:rsidRPr="00132F9D">
        <w:rPr>
          <w:rFonts w:ascii="Times New Roman" w:hAnsi="Times New Roman"/>
          <w:sz w:val="24"/>
          <w:szCs w:val="24"/>
        </w:rPr>
        <w:t xml:space="preserve"> соответствуют денежным потокам, определенным в соответствии с п.10;</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Pn</w:t>
      </w:r>
      <w:r w:rsidRPr="00132F9D">
        <w:rPr>
          <w:rFonts w:ascii="Times New Roman" w:hAnsi="Times New Roman"/>
          <w:sz w:val="24"/>
          <w:szCs w:val="24"/>
        </w:rPr>
        <w:t xml:space="preserve"> – величина денежного потока </w:t>
      </w:r>
      <w:r w:rsidRPr="00132F9D">
        <w:rPr>
          <w:rFonts w:ascii="Times New Roman" w:hAnsi="Times New Roman"/>
          <w:sz w:val="24"/>
          <w:szCs w:val="24"/>
          <w:lang w:val="en-US"/>
        </w:rPr>
        <w:t>n</w:t>
      </w:r>
      <w:r w:rsidRPr="00132F9D">
        <w:rPr>
          <w:rFonts w:ascii="Times New Roman" w:hAnsi="Times New Roman"/>
          <w:sz w:val="24"/>
          <w:szCs w:val="24"/>
        </w:rPr>
        <w:t>, где</w:t>
      </w:r>
    </w:p>
    <w:p w:rsidR="00217A9A" w:rsidRPr="00132F9D" w:rsidRDefault="00217A9A" w:rsidP="00217A9A">
      <w:pPr>
        <w:pStyle w:val="a4"/>
        <w:spacing w:before="120" w:after="120" w:line="240" w:lineRule="auto"/>
        <w:ind w:left="1416"/>
        <w:contextualSpacing w:val="0"/>
        <w:jc w:val="both"/>
        <w:rPr>
          <w:rFonts w:ascii="Times New Roman" w:hAnsi="Times New Roman"/>
          <w:sz w:val="24"/>
          <w:szCs w:val="24"/>
        </w:rPr>
      </w:pPr>
      <w:r w:rsidRPr="00132F9D">
        <w:rPr>
          <w:rFonts w:ascii="Times New Roman" w:hAnsi="Times New Roman"/>
          <w:sz w:val="24"/>
          <w:szCs w:val="24"/>
        </w:rPr>
        <w:lastRenderedPageBreak/>
        <w:t xml:space="preserve">значения от </w:t>
      </w:r>
      <w:r w:rsidRPr="00132F9D">
        <w:rPr>
          <w:rFonts w:ascii="Times New Roman" w:hAnsi="Times New Roman"/>
          <w:sz w:val="24"/>
          <w:szCs w:val="24"/>
          <w:lang w:val="en-US"/>
        </w:rPr>
        <w:t>P</w:t>
      </w:r>
      <w:r w:rsidRPr="00132F9D">
        <w:rPr>
          <w:rFonts w:ascii="Times New Roman" w:hAnsi="Times New Roman"/>
          <w:sz w:val="24"/>
          <w:szCs w:val="24"/>
          <w:vertAlign w:val="subscript"/>
        </w:rPr>
        <w:t>1</w:t>
      </w:r>
      <w:r w:rsidRPr="00132F9D">
        <w:rPr>
          <w:rFonts w:ascii="Times New Roman" w:hAnsi="Times New Roman"/>
          <w:sz w:val="24"/>
          <w:szCs w:val="24"/>
        </w:rPr>
        <w:t xml:space="preserve"> до </w:t>
      </w:r>
      <w:r w:rsidRPr="00132F9D">
        <w:rPr>
          <w:rFonts w:ascii="Times New Roman" w:hAnsi="Times New Roman"/>
          <w:sz w:val="24"/>
          <w:szCs w:val="24"/>
          <w:lang w:val="en-US"/>
        </w:rPr>
        <w:t>P</w:t>
      </w:r>
      <w:r w:rsidRPr="00132F9D">
        <w:rPr>
          <w:rFonts w:ascii="Times New Roman" w:hAnsi="Times New Roman"/>
          <w:sz w:val="24"/>
          <w:szCs w:val="24"/>
          <w:vertAlign w:val="subscript"/>
          <w:lang w:val="en-US"/>
        </w:rPr>
        <w:t>j</w:t>
      </w:r>
      <w:r w:rsidRPr="00132F9D">
        <w:rPr>
          <w:rFonts w:ascii="Times New Roman" w:hAnsi="Times New Roman"/>
          <w:sz w:val="24"/>
          <w:szCs w:val="24"/>
        </w:rPr>
        <w:t xml:space="preserve"> равны величинам денежных потоков, определенным в соответствии с п.10.3;</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lang w:val="en-US"/>
        </w:rPr>
        <w:t>Dn</w:t>
      </w:r>
      <w:r w:rsidRPr="00132F9D">
        <w:rPr>
          <w:rFonts w:ascii="Times New Roman" w:hAnsi="Times New Roman"/>
          <w:sz w:val="24"/>
          <w:szCs w:val="24"/>
        </w:rPr>
        <w:t xml:space="preserve"> – дата денежного потока </w:t>
      </w:r>
      <w:r w:rsidRPr="00132F9D">
        <w:rPr>
          <w:rFonts w:ascii="Times New Roman" w:hAnsi="Times New Roman"/>
          <w:sz w:val="24"/>
          <w:szCs w:val="24"/>
          <w:lang w:val="en-US"/>
        </w:rPr>
        <w:t>n</w:t>
      </w:r>
      <w:r w:rsidRPr="00132F9D">
        <w:rPr>
          <w:rFonts w:ascii="Times New Roman" w:hAnsi="Times New Roman"/>
          <w:sz w:val="24"/>
          <w:szCs w:val="24"/>
        </w:rPr>
        <w:t>, где</w:t>
      </w:r>
    </w:p>
    <w:p w:rsidR="00217A9A" w:rsidRPr="00132F9D" w:rsidRDefault="00217A9A" w:rsidP="00217A9A">
      <w:pPr>
        <w:pStyle w:val="a4"/>
        <w:spacing w:before="120" w:after="120" w:line="240" w:lineRule="auto"/>
        <w:ind w:left="1416"/>
        <w:contextualSpacing w:val="0"/>
        <w:jc w:val="both"/>
        <w:rPr>
          <w:rFonts w:ascii="Times New Roman" w:hAnsi="Times New Roman"/>
          <w:sz w:val="24"/>
          <w:szCs w:val="24"/>
        </w:rPr>
      </w:pPr>
      <w:r w:rsidRPr="00132F9D">
        <w:rPr>
          <w:rFonts w:ascii="Times New Roman" w:hAnsi="Times New Roman"/>
          <w:sz w:val="24"/>
          <w:szCs w:val="24"/>
        </w:rPr>
        <w:t xml:space="preserve">значения от </w:t>
      </w:r>
      <w:r w:rsidRPr="00132F9D">
        <w:rPr>
          <w:rFonts w:ascii="Times New Roman" w:hAnsi="Times New Roman"/>
          <w:sz w:val="24"/>
          <w:szCs w:val="24"/>
          <w:lang w:val="en-US"/>
        </w:rPr>
        <w:t>D</w:t>
      </w:r>
      <w:r w:rsidRPr="00132F9D">
        <w:rPr>
          <w:rFonts w:ascii="Times New Roman" w:hAnsi="Times New Roman"/>
          <w:sz w:val="24"/>
          <w:szCs w:val="24"/>
          <w:vertAlign w:val="subscript"/>
        </w:rPr>
        <w:t>1</w:t>
      </w:r>
      <w:r w:rsidRPr="00132F9D">
        <w:rPr>
          <w:rFonts w:ascii="Times New Roman" w:hAnsi="Times New Roman"/>
          <w:sz w:val="24"/>
          <w:szCs w:val="24"/>
        </w:rPr>
        <w:t xml:space="preserve"> до </w:t>
      </w:r>
      <w:r w:rsidRPr="00132F9D">
        <w:rPr>
          <w:rFonts w:ascii="Times New Roman" w:hAnsi="Times New Roman"/>
          <w:sz w:val="24"/>
          <w:szCs w:val="24"/>
          <w:lang w:val="en-US"/>
        </w:rPr>
        <w:t>D</w:t>
      </w:r>
      <w:r w:rsidRPr="00132F9D">
        <w:rPr>
          <w:rFonts w:ascii="Times New Roman" w:hAnsi="Times New Roman"/>
          <w:sz w:val="24"/>
          <w:szCs w:val="24"/>
          <w:vertAlign w:val="subscript"/>
          <w:lang w:val="en-US"/>
        </w:rPr>
        <w:t>j</w:t>
      </w:r>
      <w:r w:rsidRPr="00132F9D">
        <w:rPr>
          <w:rFonts w:ascii="Times New Roman" w:hAnsi="Times New Roman"/>
          <w:sz w:val="24"/>
          <w:szCs w:val="24"/>
        </w:rPr>
        <w:t xml:space="preserve"> равны датам денежных потоков, определенным в соответствии с п.10.2.</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Дата – дата первоначального признания депозита.</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Значение рассчитывается без промежуточных округлений в валюте депозита с точностью до 2 знаков после запятой.</w:t>
      </w:r>
    </w:p>
    <w:p w:rsidR="00217A9A" w:rsidRPr="00132F9D" w:rsidRDefault="00217A9A" w:rsidP="00217A9A">
      <w:pPr>
        <w:pStyle w:val="a4"/>
        <w:numPr>
          <w:ilvl w:val="0"/>
          <w:numId w:val="1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Для начисления процентных доходов по депозиту ЭСП применяется:</w:t>
      </w:r>
    </w:p>
    <w:p w:rsidR="00217A9A" w:rsidRPr="00132F9D" w:rsidRDefault="00217A9A" w:rsidP="00217A9A">
      <w:pPr>
        <w:pStyle w:val="a4"/>
        <w:numPr>
          <w:ilvl w:val="0"/>
          <w:numId w:val="2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с даты, следующей за датой расчета ЭСП - если номинальная ставка соответствует рыночным условиям на дату первоначального признания или в случае пересмотра ЭСП;</w:t>
      </w:r>
    </w:p>
    <w:p w:rsidR="00217A9A" w:rsidRPr="00132F9D" w:rsidRDefault="00217A9A" w:rsidP="00217A9A">
      <w:pPr>
        <w:jc w:val="both"/>
        <w:rPr>
          <w:rFonts w:eastAsia="Batang"/>
          <w:color w:val="000000"/>
          <w:szCs w:val="24"/>
        </w:rPr>
      </w:pPr>
      <w:r w:rsidRPr="00132F9D">
        <w:rPr>
          <w:szCs w:val="24"/>
        </w:rPr>
        <w:t>с даты расчета ЭСП - если ставка по договору не соответствует рыночным условиям на дату первоначального признания.</w:t>
      </w:r>
    </w:p>
    <w:p w:rsidR="00217A9A" w:rsidRPr="00132F9D" w:rsidRDefault="00217A9A" w:rsidP="00217A9A">
      <w:pPr>
        <w:jc w:val="both"/>
        <w:rPr>
          <w:rFonts w:eastAsia="Batang"/>
          <w:color w:val="000000"/>
          <w:szCs w:val="24"/>
        </w:rPr>
      </w:pPr>
    </w:p>
    <w:p w:rsidR="00217A9A" w:rsidRPr="0021158E" w:rsidRDefault="00217A9A" w:rsidP="00217A9A">
      <w:pPr>
        <w:spacing w:before="120" w:after="120"/>
        <w:jc w:val="both"/>
        <w:rPr>
          <w:b/>
          <w:szCs w:val="24"/>
        </w:rPr>
      </w:pPr>
      <w:r w:rsidRPr="0021158E">
        <w:rPr>
          <w:b/>
          <w:szCs w:val="24"/>
        </w:rPr>
        <w:t>ПОДХОДЫ К ОПРЕДЕЛЕНИЮ СТОИМОСТИ СДЕЛОК С ЦЕННЫМИ БУМАГАМИ ДО ДАТЫ НАЧАЛА РАСЧЕТОВ</w:t>
      </w:r>
    </w:p>
    <w:p w:rsidR="00217A9A" w:rsidRPr="00132F9D" w:rsidRDefault="00217A9A" w:rsidP="00217A9A">
      <w:pPr>
        <w:pStyle w:val="a4"/>
        <w:numPr>
          <w:ilvl w:val="0"/>
          <w:numId w:val="32"/>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Стоимость сделок с ценными бумагами, по условиям которых дата исполнения (поставки ценных бумаг) не совпадает с датой заключения сделки (далее – сделка Т+</w:t>
      </w:r>
      <w:r w:rsidRPr="00132F9D">
        <w:rPr>
          <w:rStyle w:val="afe"/>
          <w:rFonts w:ascii="Times New Roman" w:hAnsi="Times New Roman"/>
          <w:sz w:val="24"/>
          <w:szCs w:val="24"/>
        </w:rPr>
        <w:footnoteReference w:id="7"/>
      </w:r>
      <w:r w:rsidRPr="00132F9D">
        <w:rPr>
          <w:rFonts w:ascii="Times New Roman" w:hAnsi="Times New Roman"/>
          <w:sz w:val="24"/>
          <w:szCs w:val="24"/>
        </w:rPr>
        <w:t>), в случае если дата расчетов по сделке (дата оплаты, дата поставки ценных бумаг) не наступила на дату определения СЧА, определяется в размере разницы между:</w:t>
      </w:r>
    </w:p>
    <w:p w:rsidR="00217A9A" w:rsidRPr="00132F9D" w:rsidRDefault="00217A9A" w:rsidP="00217A9A">
      <w:pPr>
        <w:pStyle w:val="12"/>
        <w:numPr>
          <w:ilvl w:val="0"/>
          <w:numId w:val="37"/>
        </w:numPr>
        <w:spacing w:before="120" w:after="120"/>
        <w:jc w:val="both"/>
        <w:rPr>
          <w:szCs w:val="24"/>
        </w:rPr>
      </w:pPr>
      <w:r w:rsidRPr="00132F9D">
        <w:rPr>
          <w:szCs w:val="24"/>
        </w:rPr>
        <w:t xml:space="preserve">справедливой стоимостью ценных бумаг, являющихся предметом сделки Т+, рассчитанной на дату расчета (без учета накопленного купонного дохода), и </w:t>
      </w:r>
    </w:p>
    <w:p w:rsidR="00217A9A" w:rsidRPr="00132F9D" w:rsidRDefault="00217A9A" w:rsidP="00217A9A">
      <w:pPr>
        <w:pStyle w:val="12"/>
        <w:numPr>
          <w:ilvl w:val="0"/>
          <w:numId w:val="37"/>
        </w:numPr>
        <w:spacing w:before="120" w:after="120"/>
        <w:jc w:val="both"/>
        <w:rPr>
          <w:szCs w:val="24"/>
        </w:rPr>
      </w:pPr>
      <w:r w:rsidRPr="00132F9D">
        <w:rPr>
          <w:szCs w:val="24"/>
        </w:rPr>
        <w:t>рублевым эквивалентом суммы сделки, рассчитанным по курсу валюты сделки к рублю на дату расчета, (без учета купонного дохода, входящего в сумму сделки).</w:t>
      </w:r>
    </w:p>
    <w:p w:rsidR="00217A9A" w:rsidRPr="00132F9D" w:rsidRDefault="00217A9A" w:rsidP="00217A9A">
      <w:pPr>
        <w:pStyle w:val="12"/>
        <w:spacing w:before="120" w:after="120"/>
        <w:jc w:val="both"/>
        <w:rPr>
          <w:szCs w:val="24"/>
        </w:rPr>
      </w:pPr>
      <w:r w:rsidRPr="00132F9D">
        <w:rPr>
          <w:szCs w:val="24"/>
        </w:rPr>
        <w:t>Стоимость сделки Т+ учитывается:</w:t>
      </w:r>
    </w:p>
    <w:p w:rsidR="00217A9A" w:rsidRPr="00132F9D" w:rsidRDefault="00217A9A" w:rsidP="00217A9A">
      <w:pPr>
        <w:pStyle w:val="12"/>
        <w:numPr>
          <w:ilvl w:val="0"/>
          <w:numId w:val="33"/>
        </w:numPr>
        <w:spacing w:before="120" w:after="120"/>
        <w:jc w:val="both"/>
        <w:rPr>
          <w:szCs w:val="24"/>
        </w:rPr>
      </w:pPr>
      <w:r w:rsidRPr="00132F9D">
        <w:rPr>
          <w:szCs w:val="24"/>
        </w:rPr>
        <w:t xml:space="preserve">в случае положительной разницы - в составе активов (дебиторская задолженность) у покупателя/ в составе обязательств (кредиторская задолженность) у продавца, </w:t>
      </w:r>
    </w:p>
    <w:p w:rsidR="00217A9A" w:rsidRPr="00132F9D" w:rsidRDefault="00217A9A" w:rsidP="00217A9A">
      <w:pPr>
        <w:pStyle w:val="12"/>
        <w:numPr>
          <w:ilvl w:val="0"/>
          <w:numId w:val="33"/>
        </w:numPr>
        <w:spacing w:before="120" w:after="120"/>
        <w:jc w:val="both"/>
        <w:rPr>
          <w:szCs w:val="24"/>
        </w:rPr>
      </w:pPr>
      <w:r w:rsidRPr="00132F9D">
        <w:rPr>
          <w:szCs w:val="24"/>
        </w:rPr>
        <w:t xml:space="preserve">в случае отрицательной разницы в составе обязательств (кредиторская задолженность) у покупателя/в составе активов (дебиторская задолженность) у продавца. </w:t>
      </w:r>
    </w:p>
    <w:p w:rsidR="00217A9A" w:rsidRPr="00132F9D" w:rsidRDefault="00217A9A" w:rsidP="00217A9A">
      <w:pPr>
        <w:pStyle w:val="a4"/>
        <w:numPr>
          <w:ilvl w:val="0"/>
          <w:numId w:val="32"/>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С даты начала расчетов по сделке Т+ стоимость сделки Т+ не определяется.</w:t>
      </w:r>
    </w:p>
    <w:p w:rsidR="00217A9A" w:rsidRPr="00132F9D" w:rsidRDefault="00217A9A" w:rsidP="00217A9A">
      <w:pPr>
        <w:spacing w:before="120" w:after="120"/>
        <w:jc w:val="both"/>
        <w:rPr>
          <w:b/>
          <w:szCs w:val="24"/>
        </w:rPr>
      </w:pPr>
    </w:p>
    <w:p w:rsidR="00217A9A" w:rsidRPr="0021158E" w:rsidRDefault="00217A9A" w:rsidP="00217A9A">
      <w:pPr>
        <w:spacing w:before="120" w:after="120"/>
        <w:jc w:val="both"/>
        <w:rPr>
          <w:b/>
          <w:szCs w:val="24"/>
        </w:rPr>
      </w:pPr>
      <w:r w:rsidRPr="0021158E">
        <w:rPr>
          <w:b/>
          <w:szCs w:val="24"/>
        </w:rPr>
        <w:t>ПОДХОДЫ К ОПРЕДЕЛЕНИЮ ВЕЛИЧИН (СТОИМОСТИ) ДЕБИТОРСКОЙ И КРЕДИТОРСКОЙ ЗАДОЛЖЕННОСТИ, ОСОБЕННОСТИ ОПРЕДЕЛЕНИЯ СТОИМОСТИ ДЛЯ ОТДЕЛЬНЫХ ВИДОВ ЗАДОЛЖЕННОСТИ</w:t>
      </w:r>
    </w:p>
    <w:p w:rsidR="00217A9A" w:rsidRPr="00132F9D" w:rsidRDefault="00217A9A" w:rsidP="00217A9A">
      <w:pPr>
        <w:pStyle w:val="a4"/>
        <w:numPr>
          <w:ilvl w:val="0"/>
          <w:numId w:val="3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lastRenderedPageBreak/>
        <w:t xml:space="preserve">Дебиторская задолженность, не содержащая существенного компонента финансирования (не предполагающая отсрочку платежа на срок свыше 1 года), учитывается при первоначальном признании и последующем учете по цене договора, в рамках которой осуществляется признание дебиторской задолженности. </w:t>
      </w:r>
    </w:p>
    <w:p w:rsidR="00217A9A" w:rsidRPr="00132F9D" w:rsidRDefault="00217A9A" w:rsidP="00217A9A">
      <w:pPr>
        <w:pStyle w:val="a4"/>
        <w:numPr>
          <w:ilvl w:val="0"/>
          <w:numId w:val="3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Дебиторская задолженность, содержащая существенный компонент финансирования (предполагающая отсрочку платежа на срок свыше 1 года), дисконтируется с использованием метода ЭСП и учитывается по амортизированной стоимости. </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В случае применения метода ЭСП при определении амортизированной стоимости дебиторской задолженности используется рыночная ЭСП.</w:t>
      </w:r>
    </w:p>
    <w:p w:rsidR="00217A9A" w:rsidRPr="00132F9D" w:rsidRDefault="00217A9A" w:rsidP="00217A9A">
      <w:pPr>
        <w:pStyle w:val="a4"/>
        <w:numPr>
          <w:ilvl w:val="0"/>
          <w:numId w:val="3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Дебиторская задолженность включается в расчет СЧА в размере ее стоимости (по остатку на дату расчета СЧА) за вычетом сформированного резерва под обесценение.</w:t>
      </w:r>
    </w:p>
    <w:p w:rsidR="00217A9A" w:rsidRPr="00132F9D" w:rsidRDefault="00217A9A" w:rsidP="00217A9A">
      <w:pPr>
        <w:pStyle w:val="a4"/>
        <w:numPr>
          <w:ilvl w:val="0"/>
          <w:numId w:val="3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По итогам каждого отчетного периода дебиторская задолженность подлежит тестированию на предмет обесценения. </w:t>
      </w:r>
    </w:p>
    <w:p w:rsidR="00217A9A" w:rsidRPr="00132F9D" w:rsidRDefault="00217A9A" w:rsidP="00217A9A">
      <w:pPr>
        <w:pStyle w:val="a4"/>
        <w:numPr>
          <w:ilvl w:val="0"/>
          <w:numId w:val="3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Величина (стоимость) дебиторской задолженности по выплате дивидендов по акциям, дохода по депозитарным распискам на акции при ее первоначальном признании определяется исходя из:</w:t>
      </w:r>
    </w:p>
    <w:p w:rsidR="00217A9A" w:rsidRPr="00132F9D" w:rsidRDefault="00217A9A" w:rsidP="00217A9A">
      <w:pPr>
        <w:pStyle w:val="a4"/>
        <w:numPr>
          <w:ilvl w:val="0"/>
          <w:numId w:val="35"/>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количества акций/депозитарных расписок, учтенных на счете депо  </w:t>
      </w:r>
      <w:r w:rsidR="00867BD1" w:rsidRPr="00132F9D">
        <w:rPr>
          <w:rFonts w:ascii="Times New Roman" w:hAnsi="Times New Roman"/>
          <w:sz w:val="24"/>
          <w:szCs w:val="24"/>
        </w:rPr>
        <w:t>У</w:t>
      </w:r>
      <w:r w:rsidRPr="00132F9D">
        <w:rPr>
          <w:rFonts w:ascii="Times New Roman" w:hAnsi="Times New Roman"/>
          <w:sz w:val="24"/>
          <w:szCs w:val="24"/>
        </w:rPr>
        <w:t xml:space="preserve">правляющей компании </w:t>
      </w:r>
      <w:r w:rsidR="00867BD1" w:rsidRPr="00132F9D">
        <w:rPr>
          <w:rFonts w:ascii="Times New Roman" w:hAnsi="Times New Roman"/>
          <w:sz w:val="24"/>
          <w:szCs w:val="24"/>
        </w:rPr>
        <w:t xml:space="preserve"> Пенсионного ф</w:t>
      </w:r>
      <w:r w:rsidRPr="00132F9D">
        <w:rPr>
          <w:rFonts w:ascii="Times New Roman" w:hAnsi="Times New Roman"/>
          <w:sz w:val="24"/>
          <w:szCs w:val="24"/>
        </w:rPr>
        <w:t xml:space="preserve">онда на дату определения списка лиц, имеющих право на получение дивидендов, и </w:t>
      </w:r>
    </w:p>
    <w:p w:rsidR="00217A9A" w:rsidRPr="00132F9D" w:rsidRDefault="00217A9A" w:rsidP="00217A9A">
      <w:pPr>
        <w:pStyle w:val="a4"/>
        <w:numPr>
          <w:ilvl w:val="0"/>
          <w:numId w:val="35"/>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объявленного размера дивиденда (дохода), приходящегося на одну ценную бумагу соответствующей категории (типа).</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Величина (стоимость) дебиторской задолженности по выплате дохода по паям российских ПИФ и паям (акциям) иностранных инвестиционных фондов при ее первоначальном признании определяется исходя из:</w:t>
      </w:r>
    </w:p>
    <w:p w:rsidR="00217A9A" w:rsidRPr="00132F9D" w:rsidRDefault="00217A9A" w:rsidP="00217A9A">
      <w:pPr>
        <w:pStyle w:val="a4"/>
        <w:numPr>
          <w:ilvl w:val="0"/>
          <w:numId w:val="36"/>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количества инвестиционных паев ПИФ или паев (акций) иностранных инвестиционных фондов, учтенных на счете депо </w:t>
      </w:r>
      <w:r w:rsidR="00867BD1" w:rsidRPr="00132F9D">
        <w:rPr>
          <w:rFonts w:ascii="Times New Roman" w:hAnsi="Times New Roman"/>
          <w:sz w:val="24"/>
          <w:szCs w:val="24"/>
        </w:rPr>
        <w:t>У</w:t>
      </w:r>
      <w:r w:rsidRPr="00132F9D">
        <w:rPr>
          <w:rFonts w:ascii="Times New Roman" w:hAnsi="Times New Roman"/>
          <w:sz w:val="24"/>
          <w:szCs w:val="24"/>
        </w:rPr>
        <w:t xml:space="preserve">правляющей компании </w:t>
      </w:r>
      <w:r w:rsidR="00867BD1" w:rsidRPr="00132F9D">
        <w:rPr>
          <w:rFonts w:ascii="Times New Roman" w:hAnsi="Times New Roman"/>
          <w:sz w:val="24"/>
          <w:szCs w:val="24"/>
        </w:rPr>
        <w:t>Пенсионного фонда</w:t>
      </w:r>
      <w:r w:rsidRPr="00132F9D">
        <w:rPr>
          <w:rFonts w:ascii="Times New Roman" w:hAnsi="Times New Roman"/>
          <w:sz w:val="24"/>
          <w:szCs w:val="24"/>
        </w:rPr>
        <w:t xml:space="preserve"> на дату определения списка лиц, имеющих право на получение дохода;</w:t>
      </w:r>
    </w:p>
    <w:p w:rsidR="00217A9A" w:rsidRPr="00132F9D" w:rsidRDefault="00217A9A" w:rsidP="00217A9A">
      <w:pPr>
        <w:pStyle w:val="a4"/>
        <w:numPr>
          <w:ilvl w:val="0"/>
          <w:numId w:val="36"/>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объявленного размера дохода по инвестиционному паю, указанного в сообщении о выплате дохода по инвестиционным паям российских ПИФ и паям (акциям) иностранных инвестиционных фондов.</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Источник информации об объявленном размере дохода: НКО АО НРД, информационная система "Блумберг" (Bloomberg), официальный сайт (официальное письмо) управляющей компании инвестиционного фонда.</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Величина (стоимость) указанной дебиторской задолженности, а также дебиторской задолженности по выплате эмитентом купонного дохода и частичному погашению основного долга по долговым ценным бумагам после возникновения обязательств эмитента определяется по остатку такой задолженности на дату расчета СЧА за вычетом сформированного резерва под обесценение.</w:t>
      </w:r>
    </w:p>
    <w:p w:rsidR="00217A9A" w:rsidRPr="00132F9D" w:rsidRDefault="00217A9A" w:rsidP="00217A9A">
      <w:pPr>
        <w:pStyle w:val="a4"/>
        <w:numPr>
          <w:ilvl w:val="0"/>
          <w:numId w:val="3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Величина (стоимость) денежных средств на расчетных счетах определяется в сумме их остатка на дату расчета СЧА за вычетом сформированного резерва под обесценение. </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lastRenderedPageBreak/>
        <w:t xml:space="preserve">Величина (стоимость) денежных средств, находящихся у брокера (дебиторской задолженности брокера по возврату денежных средств, находящихся на специальном брокерском счете) определяется в сумме остатка на дату расчета СЧА за вычетом сформированного резерва под обесценение. </w:t>
      </w:r>
    </w:p>
    <w:p w:rsidR="00217A9A" w:rsidRPr="00132F9D" w:rsidRDefault="00217A9A" w:rsidP="00217A9A">
      <w:pPr>
        <w:pStyle w:val="a4"/>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 xml:space="preserve">Величина (стоимость) процентного дохода по денежным средствам на расчетных счетах </w:t>
      </w:r>
      <w:r w:rsidR="00396933" w:rsidRPr="00132F9D">
        <w:rPr>
          <w:rFonts w:ascii="Times New Roman" w:hAnsi="Times New Roman"/>
          <w:sz w:val="24"/>
          <w:szCs w:val="24"/>
        </w:rPr>
        <w:t>У</w:t>
      </w:r>
      <w:r w:rsidRPr="00132F9D">
        <w:rPr>
          <w:rFonts w:ascii="Times New Roman" w:hAnsi="Times New Roman"/>
          <w:sz w:val="24"/>
          <w:szCs w:val="24"/>
        </w:rPr>
        <w:t xml:space="preserve">правляющей компании </w:t>
      </w:r>
      <w:r w:rsidR="00396933" w:rsidRPr="00132F9D">
        <w:rPr>
          <w:rFonts w:ascii="Times New Roman" w:hAnsi="Times New Roman"/>
          <w:sz w:val="24"/>
          <w:szCs w:val="24"/>
        </w:rPr>
        <w:t>Пенсионного фонда</w:t>
      </w:r>
      <w:r w:rsidRPr="00132F9D">
        <w:rPr>
          <w:rFonts w:ascii="Times New Roman" w:hAnsi="Times New Roman"/>
          <w:sz w:val="24"/>
          <w:szCs w:val="24"/>
        </w:rPr>
        <w:t xml:space="preserve">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w:t>
      </w:r>
    </w:p>
    <w:p w:rsidR="00217A9A" w:rsidRPr="00132F9D" w:rsidRDefault="00217A9A" w:rsidP="00217A9A">
      <w:pPr>
        <w:pStyle w:val="a4"/>
        <w:numPr>
          <w:ilvl w:val="0"/>
          <w:numId w:val="3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Кредиторская задолженность учитывается при первоначальном признании и последующем учете по цене договора, в рамках которой осуществляется признание кредиторской задолженности, - по ее остатку на дату расчета СЧА.</w:t>
      </w:r>
    </w:p>
    <w:p w:rsidR="00217A9A" w:rsidRPr="00132F9D" w:rsidRDefault="00217A9A" w:rsidP="00217A9A">
      <w:pPr>
        <w:pStyle w:val="a4"/>
        <w:numPr>
          <w:ilvl w:val="0"/>
          <w:numId w:val="34"/>
        </w:numPr>
        <w:spacing w:before="120" w:after="120" w:line="240" w:lineRule="auto"/>
        <w:contextualSpacing w:val="0"/>
        <w:jc w:val="both"/>
        <w:rPr>
          <w:rFonts w:ascii="Times New Roman" w:hAnsi="Times New Roman"/>
          <w:sz w:val="24"/>
          <w:szCs w:val="24"/>
        </w:rPr>
      </w:pPr>
      <w:r w:rsidRPr="00132F9D">
        <w:rPr>
          <w:rFonts w:ascii="Times New Roman" w:hAnsi="Times New Roman"/>
          <w:sz w:val="24"/>
          <w:szCs w:val="24"/>
        </w:rPr>
        <w:t>Сформированные резервы под обесценение, как правило, не включаются в состав кредиторской задолженности и относятся на уменьшение стоимости активов (дебиторской задолженности) при определении СЧА.</w:t>
      </w:r>
    </w:p>
    <w:p w:rsidR="00217A9A" w:rsidRPr="00132F9D" w:rsidRDefault="00217A9A" w:rsidP="00217A9A">
      <w:pPr>
        <w:tabs>
          <w:tab w:val="left" w:pos="3069"/>
        </w:tabs>
        <w:spacing w:before="120" w:after="120"/>
        <w:jc w:val="both"/>
        <w:rPr>
          <w:b/>
          <w:szCs w:val="24"/>
        </w:rPr>
      </w:pPr>
    </w:p>
    <w:p w:rsidR="00217A9A" w:rsidRPr="00132F9D" w:rsidRDefault="00217A9A" w:rsidP="00217A9A">
      <w:pPr>
        <w:jc w:val="both"/>
        <w:rPr>
          <w:rFonts w:eastAsia="Batang"/>
          <w:color w:val="000000"/>
          <w:szCs w:val="24"/>
        </w:rPr>
      </w:pPr>
    </w:p>
    <w:p w:rsidR="00217A9A" w:rsidRPr="00132F9D" w:rsidRDefault="00217A9A" w:rsidP="00217A9A">
      <w:pPr>
        <w:contextualSpacing/>
        <w:jc w:val="both"/>
        <w:rPr>
          <w:rFonts w:eastAsia="Calibri"/>
          <w:b/>
          <w:szCs w:val="24"/>
          <w:lang w:eastAsia="en-US"/>
        </w:rPr>
      </w:pPr>
      <w:r w:rsidRPr="00132F9D">
        <w:rPr>
          <w:rFonts w:eastAsia="Calibri"/>
          <w:b/>
          <w:szCs w:val="24"/>
          <w:lang w:eastAsia="en-US"/>
        </w:rPr>
        <w:t>Кредиторская задолженность.</w:t>
      </w:r>
    </w:p>
    <w:p w:rsidR="00217A9A" w:rsidRPr="00132F9D" w:rsidRDefault="00217A9A" w:rsidP="00217A9A">
      <w:pPr>
        <w:contextualSpacing/>
        <w:jc w:val="both"/>
        <w:rPr>
          <w:rFonts w:eastAsia="Calibri"/>
          <w:b/>
          <w:szCs w:val="24"/>
          <w:lang w:eastAsia="en-US"/>
        </w:rPr>
      </w:pPr>
    </w:p>
    <w:p w:rsidR="00217A9A" w:rsidRPr="00132F9D" w:rsidRDefault="00217A9A">
      <w:pPr>
        <w:spacing w:line="360" w:lineRule="auto"/>
        <w:contextualSpacing/>
        <w:jc w:val="both"/>
        <w:rPr>
          <w:szCs w:val="24"/>
        </w:rPr>
      </w:pPr>
      <w:r w:rsidRPr="00132F9D">
        <w:rPr>
          <w:szCs w:val="24"/>
        </w:rPr>
        <w:t xml:space="preserve">       </w:t>
      </w:r>
      <w:r w:rsidR="003005BB" w:rsidRPr="00132F9D">
        <w:rPr>
          <w:szCs w:val="24"/>
        </w:rPr>
        <w:t>К</w:t>
      </w:r>
      <w:r w:rsidRPr="00132F9D">
        <w:rPr>
          <w:szCs w:val="24"/>
        </w:rPr>
        <w:t xml:space="preserve">редиторская задолженность оценивается в размере ее остатка на дату определения стоимости чистых активов и не дисконтируется.  </w:t>
      </w:r>
    </w:p>
    <w:p w:rsidR="003005BB" w:rsidRPr="00132F9D" w:rsidRDefault="00217A9A" w:rsidP="003005BB">
      <w:pPr>
        <w:spacing w:line="360" w:lineRule="auto"/>
        <w:contextualSpacing/>
        <w:jc w:val="both"/>
        <w:rPr>
          <w:szCs w:val="24"/>
        </w:rPr>
      </w:pPr>
      <w:r w:rsidRPr="00132F9D">
        <w:rPr>
          <w:szCs w:val="24"/>
        </w:rPr>
        <w:t xml:space="preserve">         </w:t>
      </w:r>
    </w:p>
    <w:p w:rsidR="00217A9A" w:rsidRPr="00132F9D" w:rsidRDefault="00217A9A" w:rsidP="00217A9A">
      <w:pPr>
        <w:pStyle w:val="12"/>
        <w:tabs>
          <w:tab w:val="left" w:pos="993"/>
        </w:tabs>
        <w:spacing w:line="360" w:lineRule="auto"/>
        <w:ind w:left="0"/>
        <w:jc w:val="both"/>
        <w:rPr>
          <w:b/>
          <w:szCs w:val="24"/>
        </w:rPr>
      </w:pPr>
      <w:r w:rsidRPr="00132F9D">
        <w:rPr>
          <w:b/>
          <w:szCs w:val="24"/>
        </w:rPr>
        <w:t xml:space="preserve">Определение ставки ЭСП  для  дебиторской задолженности </w:t>
      </w:r>
    </w:p>
    <w:p w:rsidR="00217A9A" w:rsidRPr="00132F9D" w:rsidRDefault="00ED1B10" w:rsidP="00217A9A">
      <w:pPr>
        <w:pStyle w:val="12"/>
        <w:tabs>
          <w:tab w:val="left" w:pos="993"/>
        </w:tabs>
        <w:spacing w:line="360" w:lineRule="auto"/>
        <w:ind w:left="0"/>
        <w:jc w:val="both"/>
        <w:rPr>
          <w:szCs w:val="24"/>
        </w:rPr>
      </w:pPr>
      <w:r w:rsidRPr="00132F9D">
        <w:rPr>
          <w:szCs w:val="24"/>
        </w:rPr>
        <w:t xml:space="preserve">В общем случае </w:t>
      </w:r>
      <w:r w:rsidR="00911205" w:rsidRPr="00132F9D">
        <w:rPr>
          <w:szCs w:val="24"/>
        </w:rPr>
        <w:t xml:space="preserve">ЭСП </w:t>
      </w:r>
      <w:r w:rsidR="00217A9A" w:rsidRPr="00132F9D">
        <w:rPr>
          <w:szCs w:val="24"/>
        </w:rPr>
        <w:t>о</w:t>
      </w:r>
      <w:r w:rsidR="00911205" w:rsidRPr="00132F9D">
        <w:rPr>
          <w:szCs w:val="24"/>
        </w:rPr>
        <w:t>п</w:t>
      </w:r>
      <w:r w:rsidR="00217A9A" w:rsidRPr="00132F9D">
        <w:rPr>
          <w:szCs w:val="24"/>
        </w:rPr>
        <w:t>ределяется:</w:t>
      </w:r>
    </w:p>
    <w:p w:rsidR="00217A9A" w:rsidRPr="00132F9D" w:rsidRDefault="00832F05" w:rsidP="00217A9A">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217A9A" w:rsidRPr="00132F9D" w:rsidRDefault="00217A9A" w:rsidP="00217A9A">
      <w:pPr>
        <w:ind w:left="-5"/>
        <w:rPr>
          <w:szCs w:val="24"/>
        </w:rPr>
      </w:pPr>
      <w:r w:rsidRPr="00132F9D">
        <w:rPr>
          <w:szCs w:val="24"/>
        </w:rPr>
        <w:t xml:space="preserve">где: </w:t>
      </w:r>
    </w:p>
    <w:p w:rsidR="00217A9A" w:rsidRPr="0021158E" w:rsidRDefault="00217A9A" w:rsidP="00217A9A">
      <w:pPr>
        <w:pStyle w:val="12"/>
        <w:tabs>
          <w:tab w:val="left" w:pos="993"/>
        </w:tabs>
        <w:spacing w:line="360" w:lineRule="auto"/>
        <w:ind w:left="0"/>
        <w:jc w:val="both"/>
        <w:rPr>
          <w:szCs w:val="24"/>
        </w:rPr>
      </w:pPr>
      <m:oMath>
        <m:r>
          <w:rPr>
            <w:rFonts w:ascii="Cambria Math" w:hAnsi="Cambria Math"/>
            <w:szCs w:val="24"/>
          </w:rPr>
          <m:t>ЭСП</m:t>
        </m:r>
      </m:oMath>
      <w:r w:rsidRPr="00132F9D">
        <w:rPr>
          <w:rFonts w:eastAsiaTheme="minorEastAsia"/>
          <w:szCs w:val="24"/>
        </w:rPr>
        <w:t xml:space="preserve"> – </w:t>
      </w:r>
      <w:r w:rsidRPr="0021158E">
        <w:rPr>
          <w:szCs w:val="24"/>
        </w:rPr>
        <w:t xml:space="preserve">эффективная ставка процента (производится округление до 12 знаков после запятой), </w:t>
      </w:r>
    </w:p>
    <w:p w:rsidR="00217A9A" w:rsidRPr="0021158E" w:rsidRDefault="00217A9A" w:rsidP="00217A9A">
      <w:pPr>
        <w:pStyle w:val="12"/>
        <w:tabs>
          <w:tab w:val="left" w:pos="993"/>
        </w:tabs>
        <w:spacing w:line="360" w:lineRule="auto"/>
        <w:ind w:left="0"/>
        <w:jc w:val="both"/>
        <w:rPr>
          <w:szCs w:val="24"/>
        </w:rPr>
      </w:pPr>
      <m:oMath>
        <m:r>
          <w:rPr>
            <w:rFonts w:ascii="Cambria Math" w:hAnsi="Cambria Math"/>
            <w:szCs w:val="24"/>
          </w:rPr>
          <m:t>N</m:t>
        </m:r>
      </m:oMath>
      <w:r w:rsidRPr="0021158E">
        <w:rPr>
          <w:szCs w:val="24"/>
        </w:rPr>
        <w:t xml:space="preserve"> – количество оставшихся на дату оценки денежных потоков по договору,</w:t>
      </w:r>
    </w:p>
    <w:p w:rsidR="00217A9A" w:rsidRPr="0021158E" w:rsidRDefault="00832F05" w:rsidP="00217A9A">
      <w:pPr>
        <w:pStyle w:val="12"/>
        <w:tabs>
          <w:tab w:val="left" w:pos="993"/>
        </w:tabs>
        <w:spacing w:line="360" w:lineRule="auto"/>
        <w:ind w:left="0"/>
        <w:jc w:val="both"/>
        <w:rPr>
          <w:szCs w:val="24"/>
        </w:rPr>
      </w:pPr>
      <m:oMath>
        <m:sSub>
          <m:sSubPr>
            <m:ctrlPr>
              <w:rPr>
                <w:rFonts w:ascii="Cambria Math" w:hAnsi="Cambria Math"/>
                <w:szCs w:val="24"/>
              </w:rPr>
            </m:ctrlPr>
          </m:sSubPr>
          <m:e>
            <m:r>
              <w:rPr>
                <w:rFonts w:ascii="Cambria Math" w:hAnsi="Cambria Math"/>
                <w:szCs w:val="24"/>
              </w:rPr>
              <m:t>CF</m:t>
            </m:r>
          </m:e>
          <m:sub>
            <m:r>
              <w:rPr>
                <w:rFonts w:ascii="Cambria Math" w:hAnsi="Cambria Math"/>
                <w:szCs w:val="24"/>
              </w:rPr>
              <m:t>i</m:t>
            </m:r>
          </m:sub>
        </m:sSub>
      </m:oMath>
      <w:r w:rsidR="00217A9A" w:rsidRPr="0021158E">
        <w:rPr>
          <w:szCs w:val="24"/>
        </w:rPr>
        <w:t xml:space="preserve"> – величина i-го денежного потока,</w:t>
      </w:r>
    </w:p>
    <w:p w:rsidR="00217A9A" w:rsidRPr="0021158E" w:rsidRDefault="00832F05" w:rsidP="00217A9A">
      <w:pPr>
        <w:pStyle w:val="12"/>
        <w:tabs>
          <w:tab w:val="left" w:pos="993"/>
        </w:tabs>
        <w:spacing w:line="360" w:lineRule="auto"/>
        <w:ind w:left="0"/>
        <w:jc w:val="both"/>
        <w:rPr>
          <w:szCs w:val="24"/>
        </w:rPr>
      </w:pPr>
      <m:oMath>
        <m:sSub>
          <m:sSubPr>
            <m:ctrlPr>
              <w:rPr>
                <w:rFonts w:ascii="Cambria Math" w:hAnsi="Cambria Math"/>
                <w:szCs w:val="24"/>
              </w:rPr>
            </m:ctrlPr>
          </m:sSubPr>
          <m:e>
            <m:r>
              <w:rPr>
                <w:rFonts w:ascii="Cambria Math" w:hAnsi="Cambria Math"/>
                <w:szCs w:val="24"/>
              </w:rPr>
              <m:t>t</m:t>
            </m:r>
          </m:e>
          <m:sub>
            <m:r>
              <w:rPr>
                <w:rFonts w:ascii="Cambria Math" w:hAnsi="Cambria Math"/>
                <w:szCs w:val="24"/>
              </w:rPr>
              <m:t>i</m:t>
            </m:r>
          </m:sub>
        </m:sSub>
      </m:oMath>
      <w:r w:rsidR="00217A9A" w:rsidRPr="0021158E">
        <w:rPr>
          <w:szCs w:val="24"/>
        </w:rPr>
        <w:t xml:space="preserve"> – дата i-го платежа,</w:t>
      </w:r>
    </w:p>
    <w:p w:rsidR="00217A9A" w:rsidRPr="0021158E" w:rsidRDefault="00832F05" w:rsidP="00217A9A">
      <w:pPr>
        <w:pStyle w:val="12"/>
        <w:tabs>
          <w:tab w:val="left" w:pos="993"/>
        </w:tabs>
        <w:spacing w:line="360" w:lineRule="auto"/>
        <w:ind w:left="0"/>
        <w:jc w:val="both"/>
        <w:rPr>
          <w:szCs w:val="24"/>
        </w:rPr>
      </w:pPr>
      <m:oMath>
        <m:sSub>
          <m:sSubPr>
            <m:ctrlPr>
              <w:rPr>
                <w:rFonts w:ascii="Cambria Math" w:hAnsi="Cambria Math"/>
                <w:szCs w:val="24"/>
              </w:rPr>
            </m:ctrlPr>
          </m:sSubPr>
          <m:e>
            <m:r>
              <w:rPr>
                <w:rFonts w:ascii="Cambria Math" w:hAnsi="Cambria Math"/>
                <w:szCs w:val="24"/>
              </w:rPr>
              <m:t>t</m:t>
            </m:r>
          </m:e>
          <m:sub>
            <m:r>
              <m:rPr>
                <m:sty m:val="p"/>
              </m:rPr>
              <w:rPr>
                <w:rFonts w:ascii="Cambria Math" w:hAnsi="Cambria Math"/>
                <w:szCs w:val="24"/>
              </w:rPr>
              <m:t>0</m:t>
            </m:r>
          </m:sub>
        </m:sSub>
      </m:oMath>
      <w:r w:rsidR="00217A9A" w:rsidRPr="0021158E">
        <w:rPr>
          <w:szCs w:val="24"/>
        </w:rPr>
        <w:t xml:space="preserve"> – дата оценки.</w:t>
      </w:r>
    </w:p>
    <w:p w:rsidR="00217A9A" w:rsidRPr="00132F9D" w:rsidRDefault="00217A9A" w:rsidP="00217A9A">
      <w:pPr>
        <w:jc w:val="both"/>
        <w:rPr>
          <w:rFonts w:eastAsia="Calibri"/>
          <w:szCs w:val="24"/>
          <w:lang w:eastAsia="en-US"/>
        </w:rPr>
      </w:pPr>
    </w:p>
    <w:p w:rsidR="00ED1B10" w:rsidRPr="00132F9D" w:rsidRDefault="00ED1B10" w:rsidP="00132F9D">
      <w:pPr>
        <w:spacing w:line="360" w:lineRule="auto"/>
        <w:ind w:firstLine="425"/>
        <w:jc w:val="both"/>
        <w:rPr>
          <w:szCs w:val="24"/>
        </w:rPr>
      </w:pPr>
      <w:r w:rsidRPr="00132F9D">
        <w:rPr>
          <w:rFonts w:eastAsiaTheme="minorEastAsia"/>
          <w:szCs w:val="24"/>
        </w:rPr>
        <w:t>Для дисконтирования дебиторской задолженности, имеющей существенный компонент финансирования</w:t>
      </w:r>
      <w:r w:rsidR="00DD38BA" w:rsidRPr="00132F9D">
        <w:rPr>
          <w:rFonts w:eastAsiaTheme="minorEastAsia"/>
          <w:szCs w:val="24"/>
        </w:rPr>
        <w:t>,</w:t>
      </w:r>
      <w:r w:rsidRPr="00132F9D">
        <w:rPr>
          <w:rFonts w:eastAsiaTheme="minorEastAsia"/>
          <w:szCs w:val="24"/>
        </w:rPr>
        <w:t xml:space="preserve"> применяется ставка равная </w:t>
      </w:r>
      <w:r w:rsidRPr="00132F9D">
        <w:rPr>
          <w:szCs w:val="24"/>
        </w:rPr>
        <w:t xml:space="preserve">средневзвешенной процентной ставке по кредитам, предоставленным кредитными организациями (по 30-ти крупнейшим банкам) нефинансовым организациям в соответствующей валюте (раскрытой на сайте Банка России ставки, источник: </w:t>
      </w:r>
      <w:hyperlink r:id="rId11" w:history="1">
        <w:r w:rsidRPr="00132F9D">
          <w:rPr>
            <w:rStyle w:val="a7"/>
            <w:rFonts w:eastAsia="Batang"/>
            <w:szCs w:val="24"/>
          </w:rPr>
          <w:t>http://www.cbr.ru/statistics/?PrtId=int_rat</w:t>
        </w:r>
      </w:hyperlink>
      <w:r w:rsidRPr="00132F9D">
        <w:rPr>
          <w:szCs w:val="24"/>
        </w:rPr>
        <w:t xml:space="preserve">) на срок, сопоставимый со сроком до погашения дебиторской задолженности с учетом имевших </w:t>
      </w:r>
      <w:r w:rsidRPr="00132F9D">
        <w:rPr>
          <w:szCs w:val="24"/>
        </w:rPr>
        <w:lastRenderedPageBreak/>
        <w:t>место с момента ее раскрытия до даты признания (до даты расчета СЧА) изменений ключевой ставки Банка России.</w:t>
      </w:r>
    </w:p>
    <w:p w:rsidR="00217A9A" w:rsidRPr="00132F9D" w:rsidRDefault="00217A9A" w:rsidP="00217A9A">
      <w:pPr>
        <w:ind w:firstLine="426"/>
        <w:rPr>
          <w:szCs w:val="24"/>
        </w:rPr>
      </w:pPr>
    </w:p>
    <w:p w:rsidR="00217A9A" w:rsidRPr="00132F9D" w:rsidRDefault="00832F05" w:rsidP="00132F9D">
      <w:pPr>
        <w:spacing w:line="360" w:lineRule="auto"/>
        <w:ind w:firstLine="425"/>
        <w:jc w:val="both"/>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217A9A" w:rsidRPr="00132F9D">
        <w:rPr>
          <w:szCs w:val="24"/>
        </w:rPr>
        <w:t xml:space="preserve"> – оценка средневзвешенной процентной ставки, определенная по формуле (округление до 2 знаков после запятой)</w:t>
      </w:r>
      <w:r w:rsidR="00ED1B10" w:rsidRPr="00132F9D">
        <w:rPr>
          <w:szCs w:val="24"/>
        </w:rPr>
        <w:t xml:space="preserve"> для случая, когда происходило изменение ключевой ставки Банка России</w:t>
      </w:r>
      <w:r w:rsidR="00217A9A" w:rsidRPr="00132F9D">
        <w:rPr>
          <w:szCs w:val="24"/>
        </w:rPr>
        <w:t>:</w:t>
      </w:r>
    </w:p>
    <w:p w:rsidR="00217A9A" w:rsidRPr="00132F9D" w:rsidRDefault="00832F05" w:rsidP="00132F9D">
      <w:pPr>
        <w:spacing w:before="120" w:line="360" w:lineRule="auto"/>
        <w:ind w:firstLine="425"/>
        <w:jc w:val="both"/>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217A9A" w:rsidRPr="00132F9D">
        <w:rPr>
          <w:szCs w:val="24"/>
        </w:rPr>
        <w:t>,</w:t>
      </w:r>
    </w:p>
    <w:p w:rsidR="00217A9A" w:rsidRPr="00132F9D" w:rsidRDefault="00217A9A" w:rsidP="00132F9D">
      <w:pPr>
        <w:spacing w:line="360" w:lineRule="auto"/>
        <w:ind w:firstLine="425"/>
        <w:jc w:val="both"/>
        <w:rPr>
          <w:szCs w:val="24"/>
        </w:rPr>
      </w:pPr>
      <w:r w:rsidRPr="00132F9D">
        <w:rPr>
          <w:szCs w:val="24"/>
        </w:rPr>
        <w:t>где:</w:t>
      </w:r>
    </w:p>
    <w:p w:rsidR="00217A9A" w:rsidRPr="00132F9D" w:rsidRDefault="00832F05" w:rsidP="00132F9D">
      <w:pPr>
        <w:spacing w:line="360" w:lineRule="auto"/>
        <w:ind w:firstLine="425"/>
        <w:jc w:val="both"/>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217A9A" w:rsidRPr="00132F9D">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217A9A" w:rsidRPr="00132F9D" w:rsidRDefault="00832F05" w:rsidP="00132F9D">
      <w:pPr>
        <w:spacing w:line="360" w:lineRule="auto"/>
        <w:ind w:firstLine="425"/>
        <w:jc w:val="both"/>
        <w:rPr>
          <w:szCs w:val="24"/>
        </w:rPr>
      </w:pPr>
      <m:oMath>
        <m:sSub>
          <m:sSubPr>
            <m:ctrlPr>
              <w:rPr>
                <w:rFonts w:ascii="Cambria Math" w:eastAsiaTheme="minorEastAsia" w:hAnsi="Cambria Math"/>
                <w:szCs w:val="24"/>
                <w:lang w:eastAsia="en-US"/>
              </w:rPr>
            </m:ctrlPr>
          </m:sSubPr>
          <m:e>
            <m:r>
              <m:rPr>
                <m:sty m:val="p"/>
              </m:rPr>
              <w:rPr>
                <w:rFonts w:ascii="Cambria Math" w:hAnsi="Cambria Math"/>
                <w:szCs w:val="24"/>
              </w:rPr>
              <m:t>КС</m:t>
            </m:r>
          </m:e>
          <m:sub>
            <m:r>
              <m:rPr>
                <m:sty m:val="p"/>
              </m:rPr>
              <w:rPr>
                <w:rFonts w:ascii="Cambria Math" w:hAnsi="Cambria Math"/>
                <w:szCs w:val="24"/>
              </w:rPr>
              <m:t>д.о</m:t>
            </m:r>
          </m:sub>
        </m:sSub>
      </m:oMath>
      <w:r w:rsidR="00217A9A" w:rsidRPr="00132F9D">
        <w:rPr>
          <w:szCs w:val="24"/>
        </w:rPr>
        <w:t xml:space="preserve"> – ключевая ставка ЦБ РФ, установленная на дату определения ЭСП,</w:t>
      </w:r>
    </w:p>
    <w:p w:rsidR="00217A9A" w:rsidRPr="00132F9D" w:rsidRDefault="00832F05" w:rsidP="00132F9D">
      <w:pPr>
        <w:spacing w:line="360" w:lineRule="auto"/>
        <w:ind w:firstLine="425"/>
        <w:jc w:val="both"/>
        <w:rPr>
          <w:szCs w:val="24"/>
        </w:rPr>
      </w:pPr>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oMath>
      <w:r w:rsidR="00217A9A" w:rsidRPr="00132F9D">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217A9A" w:rsidRPr="00132F9D">
        <w:rPr>
          <w:szCs w:val="24"/>
        </w:rPr>
        <w:t>.</w:t>
      </w:r>
    </w:p>
    <w:p w:rsidR="00217A9A" w:rsidRPr="00132F9D" w:rsidRDefault="00217A9A" w:rsidP="00132F9D">
      <w:pPr>
        <w:spacing w:before="120" w:line="360" w:lineRule="auto"/>
        <w:ind w:firstLine="425"/>
        <w:jc w:val="both"/>
        <w:rPr>
          <w:szCs w:val="24"/>
        </w:rPr>
      </w:pPr>
      <w:r w:rsidRPr="00132F9D">
        <w:rPr>
          <w:szCs w:val="24"/>
        </w:rPr>
        <w:t>Средняя за календарный месяц ключевая ставка ЦБ РФ рассчитывается по формуле (округление до 2 знаков после запятой):</w:t>
      </w:r>
    </w:p>
    <w:p w:rsidR="00217A9A" w:rsidRPr="00132F9D" w:rsidRDefault="00832F05" w:rsidP="00132F9D">
      <w:pPr>
        <w:spacing w:before="120"/>
        <w:ind w:firstLine="426"/>
        <w:jc w:val="both"/>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rsidR="00217A9A" w:rsidRPr="00132F9D" w:rsidRDefault="00217A9A" w:rsidP="00132F9D">
      <w:pPr>
        <w:ind w:firstLine="426"/>
        <w:jc w:val="both"/>
        <w:rPr>
          <w:szCs w:val="24"/>
        </w:rPr>
      </w:pPr>
      <w:r w:rsidRPr="00132F9D">
        <w:rPr>
          <w:szCs w:val="24"/>
        </w:rPr>
        <w:t>где:</w:t>
      </w:r>
    </w:p>
    <w:p w:rsidR="00217A9A" w:rsidRPr="00132F9D" w:rsidRDefault="00217A9A" w:rsidP="00132F9D">
      <w:pPr>
        <w:spacing w:line="360" w:lineRule="auto"/>
        <w:ind w:firstLine="425"/>
        <w:jc w:val="both"/>
        <w:rPr>
          <w:szCs w:val="24"/>
        </w:rPr>
      </w:pPr>
      <m:oMath>
        <m:r>
          <w:rPr>
            <w:rFonts w:ascii="Cambria Math" w:hAnsi="Cambria Math"/>
            <w:szCs w:val="24"/>
          </w:rPr>
          <m:t>T</m:t>
        </m:r>
      </m:oMath>
      <w:r w:rsidRPr="00132F9D">
        <w:rPr>
          <w:szCs w:val="24"/>
        </w:rPr>
        <w:t xml:space="preserve"> – количество дней в календарном месяце, за который рассчитывается процентная ставка,</w:t>
      </w:r>
    </w:p>
    <w:p w:rsidR="00217A9A" w:rsidRPr="00132F9D" w:rsidRDefault="00832F05" w:rsidP="00132F9D">
      <w:pPr>
        <w:spacing w:line="360" w:lineRule="auto"/>
        <w:ind w:firstLine="425"/>
        <w:jc w:val="both"/>
        <w:rPr>
          <w:szCs w:val="24"/>
        </w:rPr>
      </w:pPr>
      <m:oMath>
        <m:sSub>
          <m:sSubPr>
            <m:ctrlPr>
              <w:rPr>
                <w:rFonts w:ascii="Cambria Math" w:eastAsiaTheme="minorEastAsia" w:hAnsi="Cambria Math"/>
                <w:szCs w:val="24"/>
                <w:lang w:eastAsia="en-US"/>
              </w:rPr>
            </m:ctrlPr>
          </m:sSubPr>
          <m:e>
            <m:r>
              <m:rPr>
                <m:sty m:val="p"/>
              </m:rPr>
              <w:rPr>
                <w:rFonts w:ascii="Cambria Math" w:hAnsi="Cambria Math"/>
                <w:szCs w:val="24"/>
              </w:rPr>
              <m:t>КС</m:t>
            </m:r>
          </m:e>
          <m:sub>
            <m:r>
              <w:rPr>
                <w:rFonts w:ascii="Cambria Math" w:hAnsi="Cambria Math"/>
                <w:szCs w:val="24"/>
                <w:lang w:val="en-US"/>
              </w:rPr>
              <m:t>i</m:t>
            </m:r>
          </m:sub>
        </m:sSub>
      </m:oMath>
      <w:r w:rsidR="00217A9A" w:rsidRPr="00132F9D">
        <w:rPr>
          <w:szCs w:val="24"/>
        </w:rPr>
        <w:t xml:space="preserve"> – ключевая ставка ЦБ РФ, действовавшая в </w:t>
      </w:r>
      <w:r w:rsidR="00217A9A" w:rsidRPr="00132F9D">
        <w:rPr>
          <w:i/>
          <w:szCs w:val="24"/>
          <w:lang w:val="en-US"/>
        </w:rPr>
        <w:t>i</w:t>
      </w:r>
      <w:r w:rsidR="00217A9A" w:rsidRPr="00132F9D">
        <w:rPr>
          <w:szCs w:val="24"/>
        </w:rPr>
        <w:t>-ом периоде календарного месяца,</w:t>
      </w:r>
    </w:p>
    <w:p w:rsidR="00217A9A" w:rsidRPr="00132F9D" w:rsidRDefault="00832F05" w:rsidP="00132F9D">
      <w:pPr>
        <w:spacing w:line="360" w:lineRule="auto"/>
        <w:ind w:firstLine="425"/>
        <w:jc w:val="both"/>
        <w:rPr>
          <w:szCs w:val="24"/>
        </w:rPr>
      </w:pPr>
      <m:oMath>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oMath>
      <w:r w:rsidR="00217A9A" w:rsidRPr="00132F9D">
        <w:rPr>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Cs w:val="24"/>
                <w:lang w:eastAsia="en-US"/>
              </w:rPr>
            </m:ctrlPr>
          </m:sSubPr>
          <m:e>
            <m:r>
              <m:rPr>
                <m:sty m:val="p"/>
              </m:rPr>
              <w:rPr>
                <w:rFonts w:ascii="Cambria Math" w:hAnsi="Cambria Math"/>
                <w:szCs w:val="24"/>
              </w:rPr>
              <m:t>КС</m:t>
            </m:r>
          </m:e>
          <m:sub>
            <m:r>
              <w:rPr>
                <w:rFonts w:ascii="Cambria Math" w:hAnsi="Cambria Math"/>
                <w:szCs w:val="24"/>
                <w:lang w:val="en-US"/>
              </w:rPr>
              <m:t>i</m:t>
            </m:r>
          </m:sub>
        </m:sSub>
      </m:oMath>
      <w:r w:rsidR="00217A9A" w:rsidRPr="00132F9D">
        <w:rPr>
          <w:szCs w:val="24"/>
        </w:rPr>
        <w:t>.</w:t>
      </w:r>
    </w:p>
    <w:p w:rsidR="007117EE" w:rsidRDefault="007117EE" w:rsidP="00132F9D">
      <w:pPr>
        <w:spacing w:line="360" w:lineRule="auto"/>
        <w:contextualSpacing/>
        <w:jc w:val="both"/>
        <w:rPr>
          <w:szCs w:val="24"/>
        </w:rPr>
      </w:pPr>
    </w:p>
    <w:p w:rsidR="007117EE" w:rsidRDefault="007117EE">
      <w:pPr>
        <w:spacing w:line="360" w:lineRule="auto"/>
        <w:contextualSpacing/>
        <w:jc w:val="both"/>
        <w:rPr>
          <w:szCs w:val="24"/>
        </w:rPr>
      </w:pPr>
    </w:p>
    <w:p w:rsidR="007117EE" w:rsidRDefault="007117EE" w:rsidP="00217A9A">
      <w:pPr>
        <w:spacing w:line="360" w:lineRule="auto"/>
        <w:contextualSpacing/>
        <w:jc w:val="both"/>
        <w:rPr>
          <w:szCs w:val="24"/>
        </w:rPr>
      </w:pPr>
    </w:p>
    <w:p w:rsidR="007117EE" w:rsidRDefault="007117EE" w:rsidP="00217A9A">
      <w:pPr>
        <w:spacing w:line="360" w:lineRule="auto"/>
        <w:contextualSpacing/>
        <w:jc w:val="both"/>
        <w:rPr>
          <w:szCs w:val="24"/>
        </w:rPr>
      </w:pPr>
    </w:p>
    <w:p w:rsidR="007117EE" w:rsidRDefault="007117EE" w:rsidP="00217A9A">
      <w:pPr>
        <w:spacing w:line="360" w:lineRule="auto"/>
        <w:contextualSpacing/>
        <w:jc w:val="both"/>
        <w:rPr>
          <w:szCs w:val="24"/>
        </w:rPr>
      </w:pPr>
    </w:p>
    <w:p w:rsidR="007117EE" w:rsidRDefault="007117EE" w:rsidP="00217A9A">
      <w:pPr>
        <w:spacing w:line="360" w:lineRule="auto"/>
        <w:contextualSpacing/>
        <w:jc w:val="both"/>
        <w:rPr>
          <w:szCs w:val="24"/>
        </w:rPr>
      </w:pPr>
    </w:p>
    <w:p w:rsidR="00911205" w:rsidRDefault="00911205" w:rsidP="00217A9A">
      <w:pPr>
        <w:spacing w:line="360" w:lineRule="auto"/>
        <w:contextualSpacing/>
        <w:jc w:val="both"/>
        <w:rPr>
          <w:szCs w:val="24"/>
        </w:rPr>
      </w:pPr>
    </w:p>
    <w:p w:rsidR="004209B9" w:rsidRDefault="004209B9" w:rsidP="00132F9D">
      <w:pPr>
        <w:spacing w:line="360" w:lineRule="auto"/>
        <w:contextualSpacing/>
        <w:rPr>
          <w:b/>
          <w:szCs w:val="24"/>
        </w:rPr>
      </w:pPr>
      <w:r>
        <w:rPr>
          <w:b/>
          <w:szCs w:val="24"/>
        </w:rPr>
        <w:br w:type="page"/>
      </w:r>
    </w:p>
    <w:p w:rsidR="00217A9A" w:rsidRPr="00132F9D" w:rsidRDefault="00282FEB" w:rsidP="007317EC">
      <w:pPr>
        <w:tabs>
          <w:tab w:val="left" w:pos="1418"/>
        </w:tabs>
        <w:spacing w:line="360" w:lineRule="auto"/>
        <w:contextualSpacing/>
        <w:jc w:val="right"/>
        <w:rPr>
          <w:b/>
          <w:szCs w:val="24"/>
        </w:rPr>
      </w:pPr>
      <w:r w:rsidRPr="00132F9D">
        <w:rPr>
          <w:b/>
          <w:szCs w:val="24"/>
        </w:rPr>
        <w:lastRenderedPageBreak/>
        <w:t>Приложение 4</w:t>
      </w:r>
    </w:p>
    <w:p w:rsidR="00217A9A" w:rsidRPr="00132F9D" w:rsidRDefault="00217A9A" w:rsidP="00217A9A">
      <w:pPr>
        <w:spacing w:line="360" w:lineRule="auto"/>
        <w:contextualSpacing/>
        <w:jc w:val="both"/>
        <w:rPr>
          <w:szCs w:val="24"/>
        </w:rPr>
      </w:pPr>
    </w:p>
    <w:p w:rsidR="00217A9A" w:rsidRPr="0021158E" w:rsidRDefault="00217A9A" w:rsidP="007317EC">
      <w:pPr>
        <w:jc w:val="center"/>
        <w:rPr>
          <w:b/>
          <w:szCs w:val="24"/>
        </w:rPr>
      </w:pPr>
      <w:r w:rsidRPr="0021158E">
        <w:rPr>
          <w:b/>
          <w:szCs w:val="24"/>
        </w:rPr>
        <w:t>Методика определения справедливой стоимости обесцененных активов</w:t>
      </w:r>
    </w:p>
    <w:p w:rsidR="00217A9A" w:rsidRPr="0021158E" w:rsidRDefault="00217A9A" w:rsidP="007317EC">
      <w:pPr>
        <w:jc w:val="center"/>
        <w:rPr>
          <w:b/>
          <w:szCs w:val="24"/>
        </w:rPr>
      </w:pPr>
      <w:r w:rsidRPr="0021158E">
        <w:rPr>
          <w:b/>
          <w:szCs w:val="24"/>
        </w:rPr>
        <w:t>(часть 1)</w:t>
      </w:r>
    </w:p>
    <w:p w:rsidR="00217A9A" w:rsidRPr="00132F9D" w:rsidRDefault="00217A9A" w:rsidP="00217A9A">
      <w:pPr>
        <w:spacing w:line="360" w:lineRule="auto"/>
        <w:ind w:firstLine="709"/>
        <w:jc w:val="both"/>
        <w:rPr>
          <w:szCs w:val="24"/>
        </w:rPr>
      </w:pPr>
      <w:r w:rsidRPr="00132F9D">
        <w:rPr>
          <w:szCs w:val="24"/>
        </w:rPr>
        <w:t>1. Регулярно, но не реже, чем на каждую отчетную дату, установленную нормативными актами Банка России, проводится анализ активов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rsidR="00217A9A" w:rsidRPr="00132F9D" w:rsidRDefault="00217A9A" w:rsidP="00217A9A">
      <w:pPr>
        <w:spacing w:line="360" w:lineRule="auto"/>
        <w:ind w:firstLine="709"/>
        <w:jc w:val="both"/>
        <w:rPr>
          <w:szCs w:val="24"/>
        </w:rPr>
      </w:pPr>
      <w:r w:rsidRPr="00132F9D">
        <w:rPr>
          <w:szCs w:val="24"/>
        </w:rPr>
        <w:t>2.</w:t>
      </w:r>
      <w:r w:rsidRPr="00132F9D">
        <w:rPr>
          <w:szCs w:val="24"/>
        </w:rPr>
        <w:tab/>
        <w:t>Такие виды активов, как:</w:t>
      </w:r>
    </w:p>
    <w:p w:rsidR="00217A9A" w:rsidRPr="00132F9D" w:rsidRDefault="00217A9A" w:rsidP="00217A9A">
      <w:pPr>
        <w:spacing w:line="360" w:lineRule="auto"/>
        <w:ind w:firstLine="709"/>
        <w:jc w:val="both"/>
        <w:rPr>
          <w:szCs w:val="24"/>
        </w:rPr>
      </w:pPr>
      <w:r w:rsidRPr="00132F9D">
        <w:rPr>
          <w:szCs w:val="24"/>
        </w:rPr>
        <w:t>•</w:t>
      </w:r>
      <w:r w:rsidRPr="00132F9D">
        <w:rPr>
          <w:szCs w:val="24"/>
        </w:rPr>
        <w:tab/>
        <w:t>денежные средства на расчетных счетах и во вкладах;</w:t>
      </w:r>
    </w:p>
    <w:p w:rsidR="00217A9A" w:rsidRPr="00132F9D" w:rsidRDefault="00217A9A" w:rsidP="00217A9A">
      <w:pPr>
        <w:spacing w:line="360" w:lineRule="auto"/>
        <w:ind w:firstLine="709"/>
        <w:jc w:val="both"/>
        <w:rPr>
          <w:szCs w:val="24"/>
        </w:rPr>
      </w:pPr>
      <w:r w:rsidRPr="00132F9D">
        <w:rPr>
          <w:szCs w:val="24"/>
        </w:rPr>
        <w:t>•</w:t>
      </w:r>
      <w:r w:rsidRPr="00132F9D">
        <w:rPr>
          <w:szCs w:val="24"/>
        </w:rPr>
        <w:tab/>
        <w:t>ценные бумаги, справедливая стоимость которых оценивается с применением  нижеперечисленных моделей оценки 2 и 3 уровня иерархии, а именно:</w:t>
      </w:r>
    </w:p>
    <w:p w:rsidR="00217A9A" w:rsidRPr="00132F9D" w:rsidRDefault="00217A9A" w:rsidP="00217A9A">
      <w:pPr>
        <w:pStyle w:val="a4"/>
        <w:numPr>
          <w:ilvl w:val="0"/>
          <w:numId w:val="44"/>
        </w:numPr>
        <w:spacing w:after="0" w:line="360" w:lineRule="auto"/>
        <w:ind w:left="1418" w:firstLine="0"/>
        <w:jc w:val="both"/>
        <w:rPr>
          <w:rFonts w:ascii="Times New Roman" w:hAnsi="Times New Roman"/>
          <w:sz w:val="24"/>
          <w:szCs w:val="24"/>
        </w:rPr>
      </w:pPr>
      <w:r w:rsidRPr="00132F9D">
        <w:rPr>
          <w:rFonts w:ascii="Times New Roman" w:hAnsi="Times New Roman"/>
          <w:sz w:val="24"/>
          <w:szCs w:val="24"/>
        </w:rPr>
        <w:t>модель CAPM;</w:t>
      </w:r>
    </w:p>
    <w:p w:rsidR="00217A9A" w:rsidRPr="00132F9D" w:rsidRDefault="00217A9A" w:rsidP="00217A9A">
      <w:pPr>
        <w:pStyle w:val="a4"/>
        <w:numPr>
          <w:ilvl w:val="0"/>
          <w:numId w:val="44"/>
        </w:numPr>
        <w:spacing w:after="0" w:line="360" w:lineRule="auto"/>
        <w:ind w:left="1418" w:firstLine="0"/>
        <w:jc w:val="both"/>
        <w:rPr>
          <w:rFonts w:ascii="Times New Roman" w:hAnsi="Times New Roman"/>
          <w:sz w:val="24"/>
          <w:szCs w:val="24"/>
        </w:rPr>
      </w:pPr>
      <w:r w:rsidRPr="00132F9D">
        <w:rPr>
          <w:rFonts w:ascii="Times New Roman" w:hAnsi="Times New Roman"/>
          <w:sz w:val="24"/>
          <w:szCs w:val="24"/>
        </w:rPr>
        <w:t>модель усреднения котировок;</w:t>
      </w:r>
    </w:p>
    <w:p w:rsidR="00217A9A" w:rsidRPr="00132F9D" w:rsidRDefault="00217A9A" w:rsidP="00217A9A">
      <w:pPr>
        <w:pStyle w:val="a4"/>
        <w:numPr>
          <w:ilvl w:val="0"/>
          <w:numId w:val="44"/>
        </w:numPr>
        <w:spacing w:after="0" w:line="360" w:lineRule="auto"/>
        <w:ind w:left="1418" w:firstLine="0"/>
        <w:jc w:val="both"/>
        <w:rPr>
          <w:rFonts w:ascii="Times New Roman" w:hAnsi="Times New Roman"/>
          <w:sz w:val="24"/>
          <w:szCs w:val="24"/>
        </w:rPr>
      </w:pPr>
      <w:r w:rsidRPr="00132F9D">
        <w:rPr>
          <w:rFonts w:ascii="Times New Roman" w:hAnsi="Times New Roman"/>
          <w:sz w:val="24"/>
          <w:szCs w:val="24"/>
        </w:rPr>
        <w:t>модели для облигаций 3-го уровня, если актив относится к рейтинговым группам 3 и 4.</w:t>
      </w:r>
    </w:p>
    <w:p w:rsidR="00217A9A" w:rsidRPr="00132F9D" w:rsidRDefault="00217A9A" w:rsidP="00217A9A">
      <w:pPr>
        <w:spacing w:line="360" w:lineRule="auto"/>
        <w:ind w:firstLine="709"/>
        <w:jc w:val="both"/>
        <w:rPr>
          <w:szCs w:val="24"/>
        </w:rPr>
      </w:pPr>
      <w:r w:rsidRPr="00132F9D">
        <w:rPr>
          <w:szCs w:val="24"/>
        </w:rPr>
        <w:t>•</w:t>
      </w:r>
      <w:r w:rsidRPr="00132F9D">
        <w:rPr>
          <w:szCs w:val="24"/>
        </w:rPr>
        <w:tab/>
        <w:t>денежных средств, находящихся у профессиональных участников рынка ценных бумаг (брокера)</w:t>
      </w:r>
    </w:p>
    <w:p w:rsidR="00217A9A" w:rsidRPr="00132F9D" w:rsidRDefault="00217A9A" w:rsidP="00217A9A">
      <w:pPr>
        <w:spacing w:line="360" w:lineRule="auto"/>
        <w:ind w:firstLine="709"/>
        <w:jc w:val="both"/>
        <w:rPr>
          <w:szCs w:val="24"/>
        </w:rPr>
      </w:pPr>
      <w:r w:rsidRPr="00132F9D">
        <w:rPr>
          <w:szCs w:val="24"/>
        </w:rPr>
        <w:t>В случае если суммарная справедливая стоимость таких активов, отражающих требования к одному и тому же лицу, превышает 0,1% от СЧА, на каждую дату расчета СЧА подлежат  тестированию на обесценение (далее – «тестируемые активы»).</w:t>
      </w:r>
    </w:p>
    <w:p w:rsidR="00217A9A" w:rsidRPr="00132F9D" w:rsidRDefault="00217A9A" w:rsidP="00217A9A">
      <w:pPr>
        <w:spacing w:line="360" w:lineRule="auto"/>
        <w:ind w:firstLine="709"/>
        <w:jc w:val="both"/>
        <w:rPr>
          <w:szCs w:val="24"/>
        </w:rPr>
      </w:pPr>
      <w:r w:rsidRPr="00132F9D">
        <w:rPr>
          <w:szCs w:val="24"/>
        </w:rPr>
        <w:t>3. Тестируемые активы подвергаются обесценению, если имеется одно или несколько событий, которые могут оказать негативное влияние на ожидаемые будущие денежные потоки по ним (далее – «негативные события»).</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3.1.</w:t>
      </w:r>
      <w:r w:rsidRPr="00132F9D">
        <w:rPr>
          <w:rFonts w:ascii="Times New Roman" w:hAnsi="Times New Roman"/>
          <w:sz w:val="24"/>
          <w:szCs w:val="24"/>
        </w:rPr>
        <w:tab/>
        <w:t>Признаки обесценения актива (контрагент – юридическое лицо):</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3.1.1.</w:t>
      </w:r>
      <w:r w:rsidRPr="00132F9D">
        <w:rPr>
          <w:rFonts w:ascii="Times New Roman" w:hAnsi="Times New Roman"/>
          <w:sz w:val="24"/>
          <w:szCs w:val="24"/>
        </w:rPr>
        <w:tab/>
        <w:t>Снижение внешнего кредитного рейтинга контрагента.</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Данный пункт применяется для контрагентов, имеющих внешний кредитный рейтинг.</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 xml:space="preserve">Информация о снижении кредитного рейтинга отслеживается на сайтах рейтинговых агентств и в средствах массовой информации. </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Внешний кредитный рейтинг контрагента – мнение независимого рейтингового агентства о способности контрагента исполнять принятые на себя финансовые обязательства, выраженным с использованием рейтинговой категории по определенной рейтинговой шкале.</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lastRenderedPageBreak/>
        <w:t>В целях применения настоящей методики используются рейтинги следующих рейтинговых агентств:</w:t>
      </w:r>
    </w:p>
    <w:p w:rsidR="00217A9A" w:rsidRPr="00132F9D" w:rsidRDefault="00217A9A" w:rsidP="00217A9A">
      <w:pPr>
        <w:pStyle w:val="a4"/>
        <w:spacing w:after="0" w:line="360" w:lineRule="auto"/>
        <w:ind w:left="0" w:firstLine="709"/>
        <w:jc w:val="both"/>
        <w:rPr>
          <w:rFonts w:ascii="Times New Roman" w:hAnsi="Times New Roman"/>
          <w:sz w:val="24"/>
          <w:szCs w:val="24"/>
          <w:lang w:val="en-US"/>
        </w:rPr>
      </w:pPr>
      <w:r w:rsidRPr="00132F9D">
        <w:rPr>
          <w:rFonts w:ascii="Times New Roman" w:hAnsi="Times New Roman"/>
          <w:sz w:val="24"/>
          <w:szCs w:val="24"/>
          <w:lang w:val="en-US"/>
        </w:rPr>
        <w:t>•</w:t>
      </w:r>
      <w:r w:rsidRPr="00132F9D">
        <w:rPr>
          <w:rFonts w:ascii="Times New Roman" w:hAnsi="Times New Roman"/>
          <w:sz w:val="24"/>
          <w:szCs w:val="24"/>
          <w:lang w:val="en-US"/>
        </w:rPr>
        <w:tab/>
        <w:t>S&amp;P Global Ratings - https://www.standardandpoors.com (</w:t>
      </w:r>
      <w:r w:rsidRPr="00132F9D">
        <w:rPr>
          <w:rFonts w:ascii="Times New Roman" w:hAnsi="Times New Roman"/>
          <w:sz w:val="24"/>
          <w:szCs w:val="24"/>
        </w:rPr>
        <w:t>далее</w:t>
      </w:r>
      <w:r w:rsidRPr="00132F9D">
        <w:rPr>
          <w:rFonts w:ascii="Times New Roman" w:hAnsi="Times New Roman"/>
          <w:sz w:val="24"/>
          <w:szCs w:val="24"/>
          <w:lang w:val="en-US"/>
        </w:rPr>
        <w:t xml:space="preserve"> - S&amp;P);</w:t>
      </w:r>
    </w:p>
    <w:p w:rsidR="00217A9A" w:rsidRPr="00132F9D" w:rsidRDefault="00217A9A" w:rsidP="00217A9A">
      <w:pPr>
        <w:pStyle w:val="a4"/>
        <w:spacing w:after="0" w:line="360" w:lineRule="auto"/>
        <w:ind w:left="0" w:firstLine="709"/>
        <w:jc w:val="both"/>
        <w:rPr>
          <w:rFonts w:ascii="Times New Roman" w:hAnsi="Times New Roman"/>
          <w:sz w:val="24"/>
          <w:szCs w:val="24"/>
          <w:lang w:val="en-US"/>
        </w:rPr>
      </w:pPr>
      <w:r w:rsidRPr="00132F9D">
        <w:rPr>
          <w:rFonts w:ascii="Times New Roman" w:hAnsi="Times New Roman"/>
          <w:sz w:val="24"/>
          <w:szCs w:val="24"/>
          <w:lang w:val="en-US"/>
        </w:rPr>
        <w:t>•</w:t>
      </w:r>
      <w:r w:rsidRPr="00132F9D">
        <w:rPr>
          <w:rFonts w:ascii="Times New Roman" w:hAnsi="Times New Roman"/>
          <w:sz w:val="24"/>
          <w:szCs w:val="24"/>
          <w:lang w:val="en-US"/>
        </w:rPr>
        <w:tab/>
        <w:t>Moody's Investors Service - https://www.moodys.com (</w:t>
      </w:r>
      <w:r w:rsidRPr="00132F9D">
        <w:rPr>
          <w:rFonts w:ascii="Times New Roman" w:hAnsi="Times New Roman"/>
          <w:sz w:val="24"/>
          <w:szCs w:val="24"/>
        </w:rPr>
        <w:t>далее</w:t>
      </w:r>
      <w:r w:rsidRPr="00132F9D">
        <w:rPr>
          <w:rFonts w:ascii="Times New Roman" w:hAnsi="Times New Roman"/>
          <w:sz w:val="24"/>
          <w:szCs w:val="24"/>
          <w:lang w:val="en-US"/>
        </w:rPr>
        <w:t xml:space="preserve"> - Moody’s);</w:t>
      </w:r>
    </w:p>
    <w:p w:rsidR="00217A9A" w:rsidRPr="00132F9D" w:rsidRDefault="00217A9A" w:rsidP="00217A9A">
      <w:pPr>
        <w:pStyle w:val="a4"/>
        <w:spacing w:after="0" w:line="360" w:lineRule="auto"/>
        <w:ind w:left="0" w:firstLine="709"/>
        <w:jc w:val="both"/>
        <w:rPr>
          <w:rFonts w:ascii="Times New Roman" w:hAnsi="Times New Roman"/>
          <w:sz w:val="24"/>
          <w:szCs w:val="24"/>
          <w:lang w:val="en-US"/>
        </w:rPr>
      </w:pPr>
      <w:r w:rsidRPr="00132F9D">
        <w:rPr>
          <w:rFonts w:ascii="Times New Roman" w:hAnsi="Times New Roman"/>
          <w:sz w:val="24"/>
          <w:szCs w:val="24"/>
          <w:lang w:val="en-US"/>
        </w:rPr>
        <w:t>•</w:t>
      </w:r>
      <w:r w:rsidRPr="00132F9D">
        <w:rPr>
          <w:rFonts w:ascii="Times New Roman" w:hAnsi="Times New Roman"/>
          <w:sz w:val="24"/>
          <w:szCs w:val="24"/>
          <w:lang w:val="en-US"/>
        </w:rPr>
        <w:tab/>
        <w:t>Fitch Ratings - https://www.fitchratings.com (</w:t>
      </w:r>
      <w:r w:rsidRPr="00132F9D">
        <w:rPr>
          <w:rFonts w:ascii="Times New Roman" w:hAnsi="Times New Roman"/>
          <w:sz w:val="24"/>
          <w:szCs w:val="24"/>
        </w:rPr>
        <w:t>далее</w:t>
      </w:r>
      <w:r w:rsidRPr="00132F9D">
        <w:rPr>
          <w:rFonts w:ascii="Times New Roman" w:hAnsi="Times New Roman"/>
          <w:sz w:val="24"/>
          <w:szCs w:val="24"/>
          <w:lang w:val="en-US"/>
        </w:rPr>
        <w:t xml:space="preserve"> - Fitch);</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w:t>
      </w:r>
      <w:r w:rsidRPr="00132F9D">
        <w:rPr>
          <w:rFonts w:ascii="Times New Roman" w:hAnsi="Times New Roman"/>
          <w:sz w:val="24"/>
          <w:szCs w:val="24"/>
        </w:rPr>
        <w:tab/>
        <w:t>АО «Эксперт РА» - https://raexpert.ru (далее – Эксперт РА);</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w:t>
      </w:r>
      <w:r w:rsidRPr="00132F9D">
        <w:rPr>
          <w:rFonts w:ascii="Times New Roman" w:hAnsi="Times New Roman"/>
          <w:sz w:val="24"/>
          <w:szCs w:val="24"/>
        </w:rPr>
        <w:tab/>
        <w:t>АО «АКРА» (АКРА) - https://www.acra-ratings.ru (далее - АКРА).</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Подтверждением необходимости обесценения тестируемого актива являются значительные финансовые затруднения контрагента, выраженные в том, что его внешний кредитный рейтинг снизился на 2 и более ступени с момента последней даты пересмотра рейтинга, в случае если это не вызвано снижением рейтинга Российской Федерации.</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3.1.2.</w:t>
      </w:r>
      <w:r w:rsidRPr="00132F9D">
        <w:rPr>
          <w:rFonts w:ascii="Times New Roman" w:hAnsi="Times New Roman"/>
          <w:sz w:val="24"/>
          <w:szCs w:val="24"/>
        </w:rPr>
        <w:tab/>
        <w:t>Снижение внутреннего кредитного рейтинга контрагента.</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 xml:space="preserve">Данный пункт применяется для контрагентов, не имеющих внешний кредитный рейтинг, но имеющих внутренний кредитный рейтинг. </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Внутренний кредитный рейтинг контрагента – кредитный рейтинг, который формируется при оценке финансового положения контрагента, содержит оценку объективных факторов, связанных с его деятельностью и способных повлиять на выполнение им своих обязательств перед кредиторами.</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 xml:space="preserve">Уровень внутреннего кредитного рейтинга устанавливается на основании анализа последней по времени квартальной/годовой финансовой отчетности, полученной от контрагента или из общедоступных источников информации. </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 xml:space="preserve">Подтверждением необходимости обесценения тестируемого актива являются  значительные финансовые затруднения контрагента, выраженные в том, что его внутренний кредитный рейтинг снизился на 3 и более ступени с момента последней отчетности, или если внутренний рейтинг контрагента невозможно определить. В случае если у брокера не предусмотрено право на использование денежных средств, находящихся у него, то событием подтверждающим необходимость обесценения является  переход в рейтинговую группу 3 (если ранее рейтинг относился к группам 1 или 2)  или 4 (если ранее рейтинг относился к группам 1 или 2). </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В случае если между датой расчета СЧА и датой, на которую составлена последняя полученная от контрагента или из общедоступных источников информации финансовая отчетность  контрагента, прошло более года, то считается, что внутренний рейтинг контрагента определить невозможно.</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 xml:space="preserve">Внутренний кредитный рейтинг определяется согласно </w:t>
      </w:r>
      <w:r w:rsidR="00682222" w:rsidRPr="00132F9D">
        <w:rPr>
          <w:rFonts w:ascii="Times New Roman" w:hAnsi="Times New Roman"/>
          <w:sz w:val="24"/>
          <w:szCs w:val="24"/>
        </w:rPr>
        <w:t>Части 2</w:t>
      </w:r>
      <w:r w:rsidRPr="00132F9D">
        <w:rPr>
          <w:rFonts w:ascii="Times New Roman" w:hAnsi="Times New Roman"/>
          <w:sz w:val="24"/>
          <w:szCs w:val="24"/>
        </w:rPr>
        <w:t>.</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3.1.3.</w:t>
      </w:r>
      <w:r w:rsidRPr="00132F9D">
        <w:rPr>
          <w:rFonts w:ascii="Times New Roman" w:hAnsi="Times New Roman"/>
          <w:sz w:val="24"/>
          <w:szCs w:val="24"/>
        </w:rPr>
        <w:tab/>
        <w:t>Наличие информации о возбуждении процедуры банкротства контрагента.</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lastRenderedPageBreak/>
        <w:t xml:space="preserve">Источник информации – Единый федеральный реестр сведений о банкротстве по адресу http://bankrot.fedresurs.ru.  </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3.1.4.</w:t>
      </w:r>
      <w:r w:rsidRPr="00132F9D">
        <w:rPr>
          <w:rFonts w:ascii="Times New Roman" w:hAnsi="Times New Roman"/>
          <w:sz w:val="24"/>
          <w:szCs w:val="24"/>
        </w:rPr>
        <w:tab/>
        <w:t>Отзыв (аннулирование) у контрагента лицензии по осуществлению основного вида деятельности.</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 xml:space="preserve">Источник информации – официальный сайт контрагента, а также на основании информации, опубликованной в следующих доступных источниках: </w:t>
      </w:r>
    </w:p>
    <w:p w:rsidR="00217A9A" w:rsidRPr="00132F9D" w:rsidRDefault="00217A9A" w:rsidP="00217A9A">
      <w:pPr>
        <w:pStyle w:val="a4"/>
        <w:spacing w:after="0" w:line="360" w:lineRule="auto"/>
        <w:ind w:left="0" w:firstLine="709"/>
        <w:jc w:val="both"/>
        <w:rPr>
          <w:rStyle w:val="a7"/>
          <w:sz w:val="24"/>
          <w:szCs w:val="24"/>
        </w:rPr>
      </w:pPr>
      <w:r w:rsidRPr="00132F9D">
        <w:rPr>
          <w:rStyle w:val="a7"/>
          <w:rFonts w:ascii="Times New Roman" w:hAnsi="Times New Roman"/>
          <w:sz w:val="24"/>
          <w:szCs w:val="24"/>
        </w:rPr>
        <w:t xml:space="preserve">https://www.e-disclosure.ru/; </w:t>
      </w:r>
    </w:p>
    <w:p w:rsidR="00217A9A" w:rsidRPr="00132F9D" w:rsidRDefault="00832F05" w:rsidP="00217A9A">
      <w:pPr>
        <w:pStyle w:val="a4"/>
        <w:spacing w:after="0" w:line="360" w:lineRule="auto"/>
        <w:ind w:left="0" w:firstLine="709"/>
        <w:jc w:val="both"/>
        <w:rPr>
          <w:sz w:val="24"/>
          <w:szCs w:val="24"/>
        </w:rPr>
      </w:pPr>
      <w:hyperlink r:id="rId12" w:history="1">
        <w:r w:rsidR="00217A9A" w:rsidRPr="00132F9D">
          <w:rPr>
            <w:rStyle w:val="a7"/>
            <w:rFonts w:ascii="Times New Roman" w:hAnsi="Times New Roman"/>
            <w:sz w:val="24"/>
            <w:szCs w:val="24"/>
          </w:rPr>
          <w:t>https://www.moex.com/</w:t>
        </w:r>
      </w:hyperlink>
      <w:r w:rsidR="00217A9A" w:rsidRPr="00132F9D">
        <w:rPr>
          <w:rFonts w:ascii="Times New Roman" w:hAnsi="Times New Roman"/>
          <w:sz w:val="24"/>
          <w:szCs w:val="24"/>
        </w:rPr>
        <w:t xml:space="preserve">; </w:t>
      </w:r>
    </w:p>
    <w:p w:rsidR="00217A9A" w:rsidRPr="00132F9D" w:rsidRDefault="00217A9A" w:rsidP="00217A9A">
      <w:pPr>
        <w:pStyle w:val="a4"/>
        <w:spacing w:after="0" w:line="360" w:lineRule="auto"/>
        <w:ind w:left="0" w:firstLine="709"/>
        <w:jc w:val="both"/>
        <w:rPr>
          <w:rStyle w:val="a7"/>
          <w:sz w:val="24"/>
          <w:szCs w:val="24"/>
        </w:rPr>
      </w:pPr>
      <w:r w:rsidRPr="00132F9D">
        <w:rPr>
          <w:rStyle w:val="a7"/>
          <w:rFonts w:ascii="Times New Roman" w:hAnsi="Times New Roman"/>
          <w:sz w:val="24"/>
          <w:szCs w:val="24"/>
        </w:rPr>
        <w:t>https://www.cbr.ru/</w:t>
      </w:r>
    </w:p>
    <w:p w:rsidR="00217A9A" w:rsidRPr="00132F9D" w:rsidRDefault="00217A9A" w:rsidP="00217A9A">
      <w:pPr>
        <w:pStyle w:val="a4"/>
        <w:spacing w:after="0" w:line="360" w:lineRule="auto"/>
        <w:ind w:left="0" w:firstLine="709"/>
        <w:jc w:val="both"/>
        <w:rPr>
          <w:sz w:val="24"/>
          <w:szCs w:val="24"/>
        </w:rPr>
      </w:pPr>
      <w:r w:rsidRPr="00132F9D">
        <w:rPr>
          <w:rFonts w:ascii="Times New Roman" w:hAnsi="Times New Roman"/>
          <w:sz w:val="24"/>
          <w:szCs w:val="24"/>
        </w:rPr>
        <w:t xml:space="preserve">Подтверждением необходимости обесценения тестируемого актива является отзыв (аннулирование) у контрагента лицензии по осуществлению основного вида деятельности. </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3.1.5.</w:t>
      </w:r>
      <w:r w:rsidRPr="00132F9D">
        <w:rPr>
          <w:rFonts w:ascii="Times New Roman" w:hAnsi="Times New Roman"/>
          <w:sz w:val="24"/>
          <w:szCs w:val="24"/>
        </w:rPr>
        <w:tab/>
        <w:t>Просрочка исполнения обязательства контрагентом.</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Подтверждением необходимости обесценения тестируемого актива является наличие по состоянию на дату расчета СЧА просрочки контрагентом исполнения обязательства, сроком более 7 (семи) / 10 (десяти) рабочих дней после установленного срока для российских / иностранных контрагентов.</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 xml:space="preserve">В случае просрочки по одному из обязательств должника обесценению подлежат все тестируемые активы, в которых данное лицо выступает контрагентом. При этом в расчете справедливой стоимости обесцененных активов данного контрагента используется количество дней просрочки, соответствующее денежному потоку с наибольшей просрочкой. </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3.2.</w:t>
      </w:r>
      <w:r w:rsidRPr="00132F9D">
        <w:rPr>
          <w:rFonts w:ascii="Times New Roman" w:hAnsi="Times New Roman"/>
          <w:sz w:val="24"/>
          <w:szCs w:val="24"/>
        </w:rPr>
        <w:tab/>
        <w:t>Признаки обесценения актива (контрагент – физическое лицо):</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3.2.1.</w:t>
      </w:r>
      <w:r w:rsidRPr="00132F9D">
        <w:rPr>
          <w:rFonts w:ascii="Times New Roman" w:hAnsi="Times New Roman"/>
          <w:sz w:val="24"/>
          <w:szCs w:val="24"/>
        </w:rPr>
        <w:tab/>
        <w:t>Наличие информации о возбуждении процедуры банкротства контрагента.</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 xml:space="preserve">Источник информации – Единый федеральный реестр сведений о банкротстве по адресу </w:t>
      </w:r>
      <w:r w:rsidRPr="00132F9D">
        <w:rPr>
          <w:rStyle w:val="a7"/>
          <w:rFonts w:ascii="Times New Roman" w:hAnsi="Times New Roman"/>
          <w:sz w:val="24"/>
          <w:szCs w:val="24"/>
        </w:rPr>
        <w:t>http://bankrot.fedresurs.ru.</w:t>
      </w:r>
      <w:r w:rsidRPr="00132F9D">
        <w:rPr>
          <w:rFonts w:ascii="Times New Roman" w:hAnsi="Times New Roman"/>
          <w:sz w:val="24"/>
          <w:szCs w:val="24"/>
        </w:rPr>
        <w:t xml:space="preserve"> </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lastRenderedPageBreak/>
        <w:t>3.2.2.</w:t>
      </w:r>
      <w:r w:rsidRPr="00132F9D">
        <w:rPr>
          <w:rFonts w:ascii="Times New Roman" w:hAnsi="Times New Roman"/>
          <w:sz w:val="24"/>
          <w:szCs w:val="24"/>
        </w:rPr>
        <w:tab/>
        <w:t>Просрочка исполнения обязательства контрагентом.</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Подтверждением необходимости обесценения тестируемого актива является наличие по состоянию на отчётную дату просрочки контрагентом исполнения обязательства, сроком 10 дней и более.</w:t>
      </w:r>
    </w:p>
    <w:p w:rsidR="00217A9A" w:rsidRPr="00132F9D" w:rsidRDefault="00217A9A" w:rsidP="00217A9A">
      <w:pPr>
        <w:pStyle w:val="a4"/>
        <w:spacing w:after="0" w:line="360" w:lineRule="auto"/>
        <w:ind w:left="0" w:firstLine="709"/>
        <w:jc w:val="both"/>
        <w:rPr>
          <w:rFonts w:ascii="Times New Roman" w:hAnsi="Times New Roman"/>
          <w:sz w:val="24"/>
          <w:szCs w:val="24"/>
        </w:rPr>
      </w:pPr>
      <w:r w:rsidRPr="00132F9D">
        <w:rPr>
          <w:rFonts w:ascii="Times New Roman" w:hAnsi="Times New Roman"/>
          <w:sz w:val="24"/>
          <w:szCs w:val="24"/>
        </w:rPr>
        <w:t>В случае просрочки по одному из обязательств должника обесценению подлежат все тестируемые активы, в которых дан</w:t>
      </w:r>
      <w:r w:rsidR="00911205" w:rsidRPr="00132F9D">
        <w:rPr>
          <w:rFonts w:ascii="Times New Roman" w:hAnsi="Times New Roman"/>
          <w:sz w:val="24"/>
          <w:szCs w:val="24"/>
        </w:rPr>
        <w:t>ное лицо выступает контрагентом</w:t>
      </w:r>
      <w:r w:rsidRPr="00132F9D">
        <w:rPr>
          <w:rFonts w:ascii="Times New Roman" w:hAnsi="Times New Roman"/>
          <w:sz w:val="24"/>
          <w:szCs w:val="24"/>
        </w:rPr>
        <w:t xml:space="preserve">. При этом в расчете справедливой стоимости обесцененных активов данного контрагента используется количество дней просрочки, соответствующее денежному потоку с наибольшей просрочкой. </w:t>
      </w:r>
    </w:p>
    <w:p w:rsidR="00217A9A" w:rsidRPr="00132F9D" w:rsidRDefault="00217A9A" w:rsidP="00217A9A">
      <w:pPr>
        <w:pStyle w:val="a4"/>
        <w:keepLines/>
        <w:numPr>
          <w:ilvl w:val="0"/>
          <w:numId w:val="45"/>
        </w:numPr>
        <w:spacing w:after="0" w:line="360" w:lineRule="auto"/>
        <w:ind w:left="0"/>
        <w:jc w:val="both"/>
        <w:rPr>
          <w:rFonts w:ascii="Times New Roman" w:hAnsi="Times New Roman"/>
          <w:sz w:val="24"/>
          <w:szCs w:val="24"/>
        </w:rPr>
      </w:pPr>
      <w:r w:rsidRPr="00132F9D">
        <w:rPr>
          <w:rFonts w:ascii="Times New Roman" w:hAnsi="Times New Roman"/>
          <w:sz w:val="24"/>
          <w:szCs w:val="24"/>
        </w:rPr>
        <w:t>Документы, подтверждающие признаки обесценения.</w:t>
      </w:r>
    </w:p>
    <w:p w:rsidR="00217A9A" w:rsidRPr="00132F9D" w:rsidRDefault="00217A9A" w:rsidP="00217A9A">
      <w:pPr>
        <w:spacing w:line="360" w:lineRule="auto"/>
        <w:ind w:firstLine="709"/>
        <w:jc w:val="both"/>
        <w:rPr>
          <w:szCs w:val="24"/>
        </w:rPr>
      </w:pPr>
      <w:r w:rsidRPr="00132F9D">
        <w:rPr>
          <w:szCs w:val="24"/>
        </w:rPr>
        <w:t>В случае выявления признаков обесценения в отношении актива управляющая компания оформляет внутренний документ, содержащий:</w:t>
      </w:r>
    </w:p>
    <w:p w:rsidR="00217A9A" w:rsidRPr="00132F9D" w:rsidRDefault="00217A9A" w:rsidP="00217A9A">
      <w:pPr>
        <w:spacing w:line="360" w:lineRule="auto"/>
        <w:ind w:firstLine="709"/>
        <w:jc w:val="both"/>
        <w:rPr>
          <w:szCs w:val="24"/>
        </w:rPr>
      </w:pPr>
      <w:r w:rsidRPr="00132F9D">
        <w:rPr>
          <w:szCs w:val="24"/>
        </w:rPr>
        <w:t>- сведения об активе, справедливая стоимость которого подлежит обесценению;</w:t>
      </w:r>
    </w:p>
    <w:p w:rsidR="00217A9A" w:rsidRPr="00132F9D" w:rsidRDefault="00217A9A" w:rsidP="00217A9A">
      <w:pPr>
        <w:spacing w:line="360" w:lineRule="auto"/>
        <w:ind w:firstLine="709"/>
        <w:jc w:val="both"/>
        <w:rPr>
          <w:szCs w:val="24"/>
        </w:rPr>
      </w:pPr>
      <w:r w:rsidRPr="00132F9D">
        <w:rPr>
          <w:szCs w:val="24"/>
        </w:rPr>
        <w:t>- информацию о выявленном признаке обесценения с указанием источника информации или о факте просрочки обязательства;</w:t>
      </w:r>
    </w:p>
    <w:p w:rsidR="00217A9A" w:rsidRPr="00132F9D" w:rsidRDefault="00217A9A" w:rsidP="00217A9A">
      <w:pPr>
        <w:spacing w:line="360" w:lineRule="auto"/>
        <w:ind w:firstLine="709"/>
        <w:jc w:val="both"/>
        <w:rPr>
          <w:szCs w:val="24"/>
        </w:rPr>
      </w:pPr>
      <w:r w:rsidRPr="00132F9D">
        <w:rPr>
          <w:szCs w:val="24"/>
        </w:rPr>
        <w:t>- 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217A9A" w:rsidRPr="00132F9D" w:rsidRDefault="00217A9A" w:rsidP="00217A9A">
      <w:pPr>
        <w:spacing w:line="360" w:lineRule="auto"/>
        <w:ind w:firstLine="709"/>
        <w:jc w:val="both"/>
        <w:rPr>
          <w:szCs w:val="24"/>
        </w:rPr>
      </w:pPr>
      <w:r w:rsidRPr="00132F9D">
        <w:rPr>
          <w:szCs w:val="24"/>
        </w:rPr>
        <w:t>- информацию о наличии обоснованных причин  не проводить корректировку справедливой стоимости активов.</w:t>
      </w:r>
    </w:p>
    <w:p w:rsidR="00217A9A" w:rsidRPr="00132F9D" w:rsidRDefault="00217A9A" w:rsidP="00217A9A">
      <w:pPr>
        <w:spacing w:line="360" w:lineRule="auto"/>
        <w:ind w:firstLine="709"/>
        <w:jc w:val="both"/>
        <w:rPr>
          <w:szCs w:val="24"/>
        </w:rPr>
      </w:pPr>
      <w:r w:rsidRPr="00132F9D">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217A9A" w:rsidRPr="00132F9D" w:rsidRDefault="00217A9A" w:rsidP="00217A9A">
      <w:pPr>
        <w:rPr>
          <w:rFonts w:eastAsia="Calibri"/>
          <w:szCs w:val="24"/>
          <w:lang w:eastAsia="en-US"/>
        </w:rPr>
      </w:pPr>
      <w:r w:rsidRPr="00132F9D">
        <w:rPr>
          <w:szCs w:val="24"/>
        </w:rPr>
        <w:br w:type="page"/>
      </w:r>
    </w:p>
    <w:p w:rsidR="00217A9A" w:rsidRPr="00956E11" w:rsidRDefault="00217A9A" w:rsidP="007317EC">
      <w:pPr>
        <w:jc w:val="center"/>
        <w:rPr>
          <w:b/>
          <w:szCs w:val="24"/>
        </w:rPr>
      </w:pPr>
      <w:r w:rsidRPr="00132F9D">
        <w:rPr>
          <w:b/>
          <w:szCs w:val="24"/>
        </w:rPr>
        <w:lastRenderedPageBreak/>
        <w:t>Методика определения справедливой  стоимости обесцененных активов</w:t>
      </w:r>
    </w:p>
    <w:p w:rsidR="00217A9A" w:rsidRPr="00956E11" w:rsidRDefault="00217A9A" w:rsidP="007317EC">
      <w:pPr>
        <w:pStyle w:val="a4"/>
        <w:spacing w:after="0" w:line="240" w:lineRule="auto"/>
        <w:ind w:left="0"/>
        <w:jc w:val="center"/>
        <w:rPr>
          <w:rFonts w:ascii="Times New Roman" w:hAnsi="Times New Roman"/>
          <w:b/>
          <w:sz w:val="24"/>
          <w:szCs w:val="24"/>
        </w:rPr>
      </w:pPr>
      <w:r w:rsidRPr="00956E11">
        <w:rPr>
          <w:rFonts w:ascii="Times New Roman" w:hAnsi="Times New Roman"/>
          <w:b/>
          <w:sz w:val="24"/>
          <w:szCs w:val="24"/>
        </w:rPr>
        <w:t>(часть 2)</w:t>
      </w:r>
    </w:p>
    <w:p w:rsidR="00217A9A" w:rsidRPr="00956E11" w:rsidRDefault="00217A9A" w:rsidP="00217A9A">
      <w:pPr>
        <w:pStyle w:val="a4"/>
        <w:spacing w:after="0" w:line="240" w:lineRule="auto"/>
        <w:ind w:left="4820"/>
        <w:jc w:val="right"/>
        <w:rPr>
          <w:rFonts w:ascii="Times New Roman" w:hAnsi="Times New Roman"/>
          <w:b/>
          <w:sz w:val="24"/>
          <w:szCs w:val="24"/>
        </w:rPr>
      </w:pPr>
    </w:p>
    <w:p w:rsidR="00217A9A" w:rsidRPr="00956E11" w:rsidRDefault="00217A9A" w:rsidP="00217A9A">
      <w:pPr>
        <w:pStyle w:val="a4"/>
        <w:numPr>
          <w:ilvl w:val="0"/>
          <w:numId w:val="46"/>
        </w:numPr>
        <w:tabs>
          <w:tab w:val="left" w:pos="709"/>
        </w:tabs>
        <w:autoSpaceDE w:val="0"/>
        <w:autoSpaceDN w:val="0"/>
        <w:spacing w:after="0" w:line="360" w:lineRule="auto"/>
        <w:jc w:val="both"/>
        <w:rPr>
          <w:rFonts w:ascii="Times New Roman" w:hAnsi="Times New Roman"/>
          <w:sz w:val="24"/>
          <w:szCs w:val="24"/>
        </w:rPr>
      </w:pPr>
      <w:r w:rsidRPr="00956E11">
        <w:rPr>
          <w:rFonts w:ascii="Times New Roman" w:hAnsi="Times New Roman"/>
          <w:sz w:val="24"/>
          <w:szCs w:val="24"/>
        </w:rPr>
        <w:t>Оценка справедливой стоимости обесцененного актива (обязательства)</w:t>
      </w:r>
    </w:p>
    <w:p w:rsidR="00217A9A" w:rsidRPr="00956E11" w:rsidRDefault="00217A9A" w:rsidP="00217A9A">
      <w:pPr>
        <w:tabs>
          <w:tab w:val="left" w:pos="709"/>
        </w:tabs>
        <w:autoSpaceDE w:val="0"/>
        <w:autoSpaceDN w:val="0"/>
        <w:spacing w:line="360" w:lineRule="auto"/>
        <w:jc w:val="both"/>
        <w:rPr>
          <w:szCs w:val="24"/>
        </w:rPr>
      </w:pPr>
      <w:r w:rsidRPr="00956E11">
        <w:rPr>
          <w:szCs w:val="24"/>
        </w:rPr>
        <w:t xml:space="preserve">При возникновении признаков обесценения справедливая стоимость актива (обязательства) </w:t>
      </w:r>
      <m:oMath>
        <m:sSub>
          <m:sSubPr>
            <m:ctrlPr>
              <w:rPr>
                <w:rFonts w:ascii="Cambria Math" w:hAnsi="Cambria Math"/>
                <w:szCs w:val="24"/>
              </w:rPr>
            </m:ctrlPr>
          </m:sSubPr>
          <m:e>
            <m:r>
              <m:rPr>
                <m:sty m:val="p"/>
              </m:rPr>
              <w:rPr>
                <w:rFonts w:ascii="Cambria Math" w:hAnsi="Cambria Math"/>
                <w:szCs w:val="24"/>
              </w:rPr>
              <m:t>PV</m:t>
            </m:r>
          </m:e>
          <m:sub>
            <m:r>
              <m:rPr>
                <m:sty m:val="p"/>
              </m:rPr>
              <w:rPr>
                <w:rFonts w:ascii="Cambria Math" w:hAnsi="Cambria Math"/>
                <w:szCs w:val="24"/>
              </w:rPr>
              <m:t>dev</m:t>
            </m:r>
          </m:sub>
        </m:sSub>
      </m:oMath>
      <w:r w:rsidRPr="00956E11">
        <w:rPr>
          <w:szCs w:val="24"/>
        </w:rPr>
        <w:t xml:space="preserve"> определяется с применением модели ожидаемых кредитных убытков в соответствии с формулой:</w:t>
      </w:r>
    </w:p>
    <w:p w:rsidR="00217A9A" w:rsidRPr="00956E11" w:rsidRDefault="00832F05" w:rsidP="00217A9A">
      <w:pPr>
        <w:tabs>
          <w:tab w:val="left" w:pos="0"/>
        </w:tabs>
        <w:spacing w:line="360" w:lineRule="auto"/>
        <w:ind w:left="-142" w:firstLine="142"/>
        <w:jc w:val="center"/>
        <w:rPr>
          <w:szCs w:val="24"/>
        </w:rPr>
      </w:pPr>
      <m:oMathPara>
        <m:oMathParaPr>
          <m:jc m:val="center"/>
        </m:oMathParaPr>
        <m:oMath>
          <m:sSub>
            <m:sSubPr>
              <m:ctrlPr>
                <w:rPr>
                  <w:rFonts w:ascii="Cambria Math" w:hAnsi="Cambria Math"/>
                  <w:szCs w:val="24"/>
                </w:rPr>
              </m:ctrlPr>
            </m:sSubPr>
            <m:e>
              <m:r>
                <m:rPr>
                  <m:sty m:val="p"/>
                </m:rPr>
                <w:rPr>
                  <w:rFonts w:ascii="Cambria Math" w:hAnsi="Cambria Math"/>
                  <w:szCs w:val="24"/>
                </w:rPr>
                <m:t>PV</m:t>
              </m:r>
            </m:e>
            <m:sub>
              <m:r>
                <m:rPr>
                  <m:sty m:val="p"/>
                </m:rPr>
                <w:rPr>
                  <w:rFonts w:ascii="Cambria Math" w:hAnsi="Cambria Math"/>
                  <w:szCs w:val="24"/>
                </w:rPr>
                <m:t>dev</m:t>
              </m:r>
            </m:sub>
          </m:sSub>
          <m:r>
            <m:rPr>
              <m:sty m:val="p"/>
            </m:rPr>
            <w:rPr>
              <w:rFonts w:ascii="Cambria Math" w:hAnsi="Cambria Math"/>
              <w:szCs w:val="24"/>
            </w:rPr>
            <m:t>=</m:t>
          </m:r>
          <m:r>
            <w:rPr>
              <w:rFonts w:ascii="Cambria Math" w:hAnsi="Cambria Math"/>
              <w:szCs w:val="24"/>
            </w:rPr>
            <m:t>PV-</m:t>
          </m:r>
          <m:r>
            <m:rPr>
              <m:sty m:val="p"/>
            </m:rPr>
            <w:rPr>
              <w:rFonts w:ascii="Cambria Math" w:hAnsi="Cambria Math"/>
              <w:szCs w:val="24"/>
            </w:rPr>
            <m:t>ECL=</m:t>
          </m:r>
          <m:r>
            <w:rPr>
              <w:rFonts w:ascii="Cambria Math" w:hAnsi="Cambria Math"/>
              <w:szCs w:val="24"/>
            </w:rPr>
            <m:t>PV-PV*PD*LGD=</m:t>
          </m:r>
        </m:oMath>
      </m:oMathPara>
    </w:p>
    <w:p w:rsidR="00217A9A" w:rsidRPr="00956E11" w:rsidRDefault="00217A9A" w:rsidP="00217A9A">
      <w:pPr>
        <w:tabs>
          <w:tab w:val="left" w:pos="0"/>
        </w:tabs>
        <w:spacing w:line="360" w:lineRule="auto"/>
        <w:ind w:left="3686"/>
        <w:jc w:val="right"/>
        <w:rPr>
          <w:i/>
          <w:szCs w:val="24"/>
        </w:rPr>
      </w:pPr>
      <m:oMath>
        <m:r>
          <w:rPr>
            <w:rFonts w:ascii="Cambria Math" w:hAnsi="Cambria Math"/>
            <w:szCs w:val="24"/>
          </w:rPr>
          <m:t>=</m:t>
        </m:r>
        <m:d>
          <m:dPr>
            <m:ctrlPr>
              <w:rPr>
                <w:rFonts w:ascii="Cambria Math" w:hAnsi="Cambria Math"/>
                <w:i/>
                <w:szCs w:val="24"/>
                <w:lang w:val="en-US"/>
              </w:rPr>
            </m:ctrlPr>
          </m:dPr>
          <m:e>
            <m:r>
              <w:rPr>
                <w:rFonts w:ascii="Cambria Math" w:hAnsi="Cambria Math"/>
                <w:szCs w:val="24"/>
              </w:rPr>
              <m:t>1-</m:t>
            </m:r>
            <m:r>
              <w:rPr>
                <w:rFonts w:ascii="Cambria Math" w:hAnsi="Cambria Math"/>
                <w:szCs w:val="24"/>
                <w:lang w:val="en-US"/>
              </w:rPr>
              <m:t>PD</m:t>
            </m:r>
            <m:r>
              <w:rPr>
                <w:rFonts w:ascii="Cambria Math" w:hAnsi="Cambria Math"/>
                <w:szCs w:val="24"/>
              </w:rPr>
              <m:t>*</m:t>
            </m:r>
            <m:r>
              <w:rPr>
                <w:rFonts w:ascii="Cambria Math" w:hAnsi="Cambria Math"/>
                <w:szCs w:val="24"/>
                <w:lang w:val="en-US"/>
              </w:rPr>
              <m:t>LGD</m:t>
            </m:r>
          </m:e>
        </m:d>
        <m:r>
          <w:rPr>
            <w:rFonts w:ascii="Cambria Math" w:hAnsi="Cambria Math"/>
            <w:szCs w:val="24"/>
          </w:rPr>
          <m:t>*</m:t>
        </m:r>
        <m:r>
          <w:rPr>
            <w:rFonts w:ascii="Cambria Math" w:hAnsi="Cambria Math"/>
            <w:szCs w:val="24"/>
            <w:lang w:val="en-US"/>
          </w:rPr>
          <m:t>PV</m:t>
        </m:r>
        <m:r>
          <w:rPr>
            <w:rFonts w:ascii="Cambria Math" w:hAnsi="Cambria Math"/>
            <w:szCs w:val="24"/>
          </w:rPr>
          <m:t>,</m:t>
        </m:r>
      </m:oMath>
      <w:r w:rsidRPr="00956E11">
        <w:rPr>
          <w:szCs w:val="24"/>
        </w:rPr>
        <w:tab/>
      </w:r>
      <w:r w:rsidRPr="00956E11">
        <w:rPr>
          <w:szCs w:val="24"/>
        </w:rPr>
        <w:tab/>
      </w:r>
      <w:r w:rsidRPr="00956E11">
        <w:rPr>
          <w:szCs w:val="24"/>
        </w:rPr>
        <w:tab/>
      </w:r>
      <w:r w:rsidRPr="00956E11">
        <w:rPr>
          <w:szCs w:val="24"/>
        </w:rPr>
        <w:tab/>
      </w:r>
      <w:r w:rsidRPr="00956E11">
        <w:rPr>
          <w:szCs w:val="24"/>
        </w:rPr>
        <w:tab/>
      </w:r>
      <w:r w:rsidRPr="00956E11">
        <w:rPr>
          <w:szCs w:val="24"/>
        </w:rPr>
        <w:tab/>
        <w:t>(1)</w:t>
      </w:r>
    </w:p>
    <w:p w:rsidR="00217A9A" w:rsidRPr="00956E11" w:rsidRDefault="00217A9A" w:rsidP="00217A9A">
      <w:pPr>
        <w:spacing w:line="360" w:lineRule="auto"/>
        <w:jc w:val="both"/>
        <w:rPr>
          <w:szCs w:val="24"/>
        </w:rPr>
      </w:pPr>
      <w:r w:rsidRPr="00956E11">
        <w:rPr>
          <w:szCs w:val="24"/>
        </w:rPr>
        <w:t>где</w:t>
      </w:r>
    </w:p>
    <w:p w:rsidR="00217A9A" w:rsidRPr="00956E11" w:rsidRDefault="00217A9A" w:rsidP="00217A9A">
      <w:pPr>
        <w:spacing w:line="360" w:lineRule="auto"/>
        <w:jc w:val="both"/>
        <w:rPr>
          <w:szCs w:val="24"/>
        </w:rPr>
      </w:pPr>
      <m:oMath>
        <m:r>
          <w:rPr>
            <w:rFonts w:ascii="Cambria Math" w:hAnsi="Cambria Math"/>
            <w:szCs w:val="24"/>
          </w:rPr>
          <m:t>PV</m:t>
        </m:r>
        <m:r>
          <m:rPr>
            <m:sty m:val="p"/>
          </m:rPr>
          <w:rPr>
            <w:rFonts w:ascii="Cambria Math" w:hAnsi="Cambria Math"/>
            <w:szCs w:val="24"/>
          </w:rPr>
          <m:t xml:space="preserve"> </m:t>
        </m:r>
      </m:oMath>
      <w:r w:rsidRPr="00956E11">
        <w:rPr>
          <w:szCs w:val="24"/>
        </w:rPr>
        <w:t>– справедливая стоимость актива (обязательства) без учета кредитного риска, определенная в соответствии с методом оценки согласно Правилам СЧА;</w:t>
      </w:r>
    </w:p>
    <w:p w:rsidR="00217A9A" w:rsidRPr="00956E11" w:rsidRDefault="00217A9A" w:rsidP="00217A9A">
      <w:pPr>
        <w:spacing w:line="360" w:lineRule="auto"/>
        <w:jc w:val="both"/>
        <w:rPr>
          <w:szCs w:val="24"/>
        </w:rPr>
      </w:pPr>
      <m:oMath>
        <m:r>
          <w:rPr>
            <w:rFonts w:ascii="Cambria Math" w:hAnsi="Cambria Math"/>
            <w:szCs w:val="24"/>
          </w:rPr>
          <m:t>ECL</m:t>
        </m:r>
        <m:r>
          <m:rPr>
            <m:sty m:val="p"/>
          </m:rPr>
          <w:rPr>
            <w:rFonts w:ascii="Cambria Math" w:hAnsi="Cambria Math"/>
            <w:szCs w:val="24"/>
          </w:rPr>
          <m:t xml:space="preserve"> </m:t>
        </m:r>
      </m:oMath>
      <w:r w:rsidRPr="00956E11">
        <w:rPr>
          <w:i/>
          <w:szCs w:val="24"/>
        </w:rPr>
        <w:t>(</w:t>
      </w:r>
      <w:r w:rsidRPr="00956E11">
        <w:rPr>
          <w:szCs w:val="24"/>
        </w:rPr>
        <w:t>Expected credit losses, величина ожидаемых кредитных убытков, руб.</w:t>
      </w:r>
      <w:r w:rsidRPr="00956E11">
        <w:rPr>
          <w:i/>
          <w:szCs w:val="24"/>
        </w:rPr>
        <w:t>)</w:t>
      </w:r>
      <w:r w:rsidRPr="00956E11">
        <w:rPr>
          <w:szCs w:val="24"/>
        </w:rPr>
        <w:t xml:space="preserve"> – величина ожидаемых кредитных убытков, корректирующая денежные потоки, приведенная к моменту оценки;</w:t>
      </w:r>
    </w:p>
    <w:p w:rsidR="00217A9A" w:rsidRPr="00956E11" w:rsidRDefault="00217A9A" w:rsidP="00217A9A">
      <w:pPr>
        <w:spacing w:line="360" w:lineRule="auto"/>
        <w:jc w:val="both"/>
        <w:rPr>
          <w:szCs w:val="24"/>
        </w:rPr>
      </w:pPr>
      <w:r w:rsidRPr="00956E11">
        <w:rPr>
          <w:i/>
          <w:szCs w:val="24"/>
        </w:rPr>
        <w:t xml:space="preserve">PD </w:t>
      </w:r>
      <w:r w:rsidRPr="00956E11">
        <w:rPr>
          <w:szCs w:val="24"/>
        </w:rPr>
        <w:t xml:space="preserve">(Probability of Default, вероятность дефолта, </w:t>
      </w:r>
      <m:oMath>
        <m:r>
          <w:rPr>
            <w:rFonts w:ascii="Cambria Math" w:hAnsi="Cambria Math"/>
            <w:szCs w:val="24"/>
          </w:rPr>
          <m:t>0≤PD≤1</m:t>
        </m:r>
      </m:oMath>
      <w:r w:rsidRPr="00956E11">
        <w:rPr>
          <w:szCs w:val="24"/>
        </w:rPr>
        <w:t>) – оценка вероятности, с которой контрагент в течение заданного промежутка времени может оказаться в состоянии дефолта;</w:t>
      </w:r>
    </w:p>
    <w:p w:rsidR="00217A9A" w:rsidRPr="00956E11" w:rsidRDefault="00217A9A" w:rsidP="00217A9A">
      <w:pPr>
        <w:spacing w:line="360" w:lineRule="auto"/>
        <w:jc w:val="both"/>
        <w:rPr>
          <w:szCs w:val="24"/>
        </w:rPr>
      </w:pPr>
      <w:r w:rsidRPr="00956E11">
        <w:rPr>
          <w:i/>
          <w:szCs w:val="24"/>
        </w:rPr>
        <w:t xml:space="preserve">LGD </w:t>
      </w:r>
      <w:r w:rsidRPr="00956E11">
        <w:rPr>
          <w:szCs w:val="24"/>
        </w:rPr>
        <w:t xml:space="preserve">(Loss Given Default, уровень потерь при дефолте, </w:t>
      </w:r>
      <m:oMath>
        <m:r>
          <w:rPr>
            <w:rFonts w:ascii="Cambria Math" w:hAnsi="Cambria Math"/>
            <w:szCs w:val="24"/>
          </w:rPr>
          <m:t>0≤LGD≤1</m:t>
        </m:r>
      </m:oMath>
      <w:r w:rsidRPr="00956E11">
        <w:rPr>
          <w:szCs w:val="24"/>
        </w:rPr>
        <w:t>) – доля от суммы, подверженной кредитному риску, которая может быть потеряна в случае дефолта контрагента. Оценка убытка, возникающего в случае дефолта, основана на разнице между денежными потоками, предусмотренными договором, и ожидаемыми денежными потоками в дефолте, в том числе от реализации залогового обеспечения (при наличии).</w:t>
      </w:r>
    </w:p>
    <w:p w:rsidR="00217A9A" w:rsidRPr="00956E11" w:rsidRDefault="00217A9A" w:rsidP="00217A9A">
      <w:pPr>
        <w:tabs>
          <w:tab w:val="left" w:pos="709"/>
        </w:tabs>
        <w:autoSpaceDE w:val="0"/>
        <w:autoSpaceDN w:val="0"/>
        <w:spacing w:line="360" w:lineRule="auto"/>
        <w:jc w:val="both"/>
        <w:rPr>
          <w:szCs w:val="24"/>
        </w:rPr>
      </w:pPr>
      <w:r w:rsidRPr="00956E11">
        <w:rPr>
          <w:szCs w:val="24"/>
        </w:rPr>
        <w:t xml:space="preserve">Величина </w:t>
      </w:r>
      <m:oMath>
        <m:d>
          <m:dPr>
            <m:ctrlPr>
              <w:rPr>
                <w:rFonts w:ascii="Cambria Math" w:hAnsi="Cambria Math"/>
                <w:szCs w:val="24"/>
              </w:rPr>
            </m:ctrlPr>
          </m:dPr>
          <m:e>
            <m:r>
              <m:rPr>
                <m:sty m:val="p"/>
              </m:rPr>
              <w:rPr>
                <w:rFonts w:ascii="Cambria Math" w:hAnsi="Cambria Math"/>
                <w:szCs w:val="24"/>
              </w:rPr>
              <m:t>1-PD*LGD</m:t>
            </m:r>
          </m:e>
        </m:d>
      </m:oMath>
      <w:r w:rsidRPr="00956E11">
        <w:rPr>
          <w:szCs w:val="24"/>
        </w:rPr>
        <w:t xml:space="preserve"> определяется с точностью до двух знаков после запятой.</w:t>
      </w:r>
    </w:p>
    <w:p w:rsidR="00217A9A" w:rsidRPr="00956E11" w:rsidRDefault="00217A9A" w:rsidP="00217A9A">
      <w:pPr>
        <w:keepLines/>
        <w:spacing w:before="120" w:after="120" w:line="360" w:lineRule="auto"/>
        <w:rPr>
          <w:szCs w:val="24"/>
        </w:rPr>
      </w:pPr>
      <w:r w:rsidRPr="00956E11">
        <w:rPr>
          <w:rFonts w:eastAsia="Calibri"/>
          <w:szCs w:val="24"/>
          <w:lang w:eastAsia="en-US"/>
        </w:rPr>
        <w:t>2.</w:t>
      </w:r>
      <w:r w:rsidRPr="00956E11">
        <w:rPr>
          <w:szCs w:val="24"/>
        </w:rPr>
        <w:t xml:space="preserve"> Порядок определения кредитного рейтинга контрагента (контрагенты – юридические лица)</w:t>
      </w:r>
    </w:p>
    <w:p w:rsidR="00217A9A" w:rsidRPr="00956E11" w:rsidRDefault="00217A9A" w:rsidP="00217A9A">
      <w:pPr>
        <w:pStyle w:val="a4"/>
        <w:keepLines/>
        <w:numPr>
          <w:ilvl w:val="1"/>
          <w:numId w:val="47"/>
        </w:numPr>
        <w:spacing w:before="120" w:after="120" w:line="360" w:lineRule="auto"/>
        <w:ind w:left="720"/>
        <w:rPr>
          <w:rFonts w:ascii="Times New Roman" w:hAnsi="Times New Roman"/>
          <w:sz w:val="24"/>
          <w:szCs w:val="24"/>
        </w:rPr>
      </w:pPr>
      <w:r w:rsidRPr="00956E11">
        <w:rPr>
          <w:rFonts w:ascii="Times New Roman" w:hAnsi="Times New Roman"/>
          <w:sz w:val="24"/>
          <w:szCs w:val="24"/>
        </w:rPr>
        <w:t>Определение внешнего кредитного рейтинга контрагента</w:t>
      </w:r>
    </w:p>
    <w:p w:rsidR="00217A9A" w:rsidRPr="00956E11" w:rsidRDefault="00217A9A" w:rsidP="00217A9A">
      <w:pPr>
        <w:pStyle w:val="a4"/>
        <w:keepLines/>
        <w:numPr>
          <w:ilvl w:val="2"/>
          <w:numId w:val="47"/>
        </w:numPr>
        <w:spacing w:before="120" w:after="120" w:line="360" w:lineRule="auto"/>
        <w:ind w:left="1080" w:hanging="720"/>
        <w:rPr>
          <w:rFonts w:ascii="Times New Roman" w:hAnsi="Times New Roman"/>
          <w:sz w:val="24"/>
          <w:szCs w:val="24"/>
        </w:rPr>
      </w:pPr>
      <w:r w:rsidRPr="00956E11">
        <w:rPr>
          <w:rFonts w:ascii="Times New Roman" w:hAnsi="Times New Roman"/>
          <w:color w:val="000000"/>
          <w:sz w:val="24"/>
          <w:szCs w:val="24"/>
        </w:rPr>
        <w:t xml:space="preserve">На каждую дату расчета СЧА в соответствии с настоящей Методикой определяется перечень и характеристики финансовых активов, </w:t>
      </w:r>
      <w:r w:rsidRPr="00956E11">
        <w:rPr>
          <w:rFonts w:ascii="Times New Roman" w:hAnsi="Times New Roman"/>
          <w:sz w:val="24"/>
          <w:szCs w:val="24"/>
        </w:rPr>
        <w:t xml:space="preserve">тестируемых на обесценение. </w:t>
      </w:r>
    </w:p>
    <w:p w:rsidR="00217A9A" w:rsidRPr="00956E11" w:rsidRDefault="00217A9A" w:rsidP="00217A9A">
      <w:pPr>
        <w:pStyle w:val="a4"/>
        <w:keepLines/>
        <w:numPr>
          <w:ilvl w:val="2"/>
          <w:numId w:val="47"/>
        </w:numPr>
        <w:spacing w:before="120" w:after="120" w:line="360" w:lineRule="auto"/>
        <w:ind w:left="1080" w:hanging="720"/>
        <w:rPr>
          <w:rFonts w:ascii="Times New Roman" w:hAnsi="Times New Roman"/>
          <w:sz w:val="24"/>
          <w:szCs w:val="24"/>
        </w:rPr>
      </w:pPr>
      <w:r w:rsidRPr="00956E11">
        <w:rPr>
          <w:rFonts w:ascii="Times New Roman" w:hAnsi="Times New Roman"/>
          <w:sz w:val="24"/>
          <w:szCs w:val="24"/>
        </w:rPr>
        <w:lastRenderedPageBreak/>
        <w:t xml:space="preserve">По каждому активу определяется контрагент. </w:t>
      </w:r>
      <w:r w:rsidRPr="00956E11">
        <w:rPr>
          <w:rFonts w:ascii="Times New Roman" w:hAnsi="Times New Roman"/>
          <w:color w:val="000000"/>
          <w:sz w:val="24"/>
          <w:szCs w:val="24"/>
        </w:rPr>
        <w:t>По контрагенту определяются внешние (долгосрочные) кредитные рейтинги, присвоенные на дату расчёта СЧА международными</w:t>
      </w:r>
      <w:r w:rsidRPr="00956E11">
        <w:rPr>
          <w:rStyle w:val="afe"/>
          <w:rFonts w:ascii="Times New Roman" w:hAnsi="Times New Roman"/>
          <w:color w:val="000000"/>
          <w:sz w:val="24"/>
          <w:szCs w:val="24"/>
        </w:rPr>
        <w:footnoteReference w:id="8"/>
      </w:r>
      <w:r w:rsidRPr="00956E11">
        <w:rPr>
          <w:rFonts w:ascii="Times New Roman" w:hAnsi="Times New Roman"/>
          <w:color w:val="000000"/>
          <w:sz w:val="24"/>
          <w:szCs w:val="24"/>
        </w:rPr>
        <w:t xml:space="preserve"> (S&amp;P, Moody’s, Fitch) и национальными</w:t>
      </w:r>
      <w:r w:rsidRPr="00956E11">
        <w:rPr>
          <w:rStyle w:val="afe"/>
          <w:rFonts w:ascii="Times New Roman" w:hAnsi="Times New Roman"/>
          <w:color w:val="000000"/>
          <w:sz w:val="24"/>
          <w:szCs w:val="24"/>
        </w:rPr>
        <w:footnoteReference w:id="9"/>
      </w:r>
      <w:r w:rsidRPr="00956E11">
        <w:rPr>
          <w:rFonts w:ascii="Times New Roman" w:hAnsi="Times New Roman"/>
          <w:color w:val="000000"/>
          <w:sz w:val="24"/>
          <w:szCs w:val="24"/>
        </w:rPr>
        <w:t xml:space="preserve"> (Эксперт РА, АКРА) рейтинговыми агентствами. </w:t>
      </w:r>
    </w:p>
    <w:p w:rsidR="00217A9A" w:rsidRPr="00956E11" w:rsidRDefault="00217A9A" w:rsidP="00217A9A">
      <w:pPr>
        <w:pStyle w:val="a4"/>
        <w:tabs>
          <w:tab w:val="left" w:pos="709"/>
        </w:tabs>
        <w:autoSpaceDE w:val="0"/>
        <w:autoSpaceDN w:val="0"/>
        <w:adjustRightInd w:val="0"/>
        <w:spacing w:after="0" w:line="360" w:lineRule="auto"/>
        <w:ind w:left="0" w:firstLine="709"/>
        <w:jc w:val="both"/>
        <w:rPr>
          <w:rFonts w:ascii="Times New Roman" w:hAnsi="Times New Roman"/>
          <w:color w:val="000000"/>
          <w:sz w:val="24"/>
          <w:szCs w:val="24"/>
        </w:rPr>
      </w:pPr>
      <w:r w:rsidRPr="00956E11">
        <w:rPr>
          <w:rFonts w:ascii="Times New Roman" w:hAnsi="Times New Roman"/>
          <w:color w:val="000000"/>
          <w:sz w:val="24"/>
          <w:szCs w:val="24"/>
        </w:rPr>
        <w:t>В случае если контрагенту присвоен кредитный рейтинг более чем одним международным и (или) национальным агентством, выбирается наименьшее (наилучшее) значение рейтинга контрагента в соответствии с Таблицей 1 «Соответствие рейтингов рейтинговых агентств».</w:t>
      </w:r>
    </w:p>
    <w:p w:rsidR="00217A9A" w:rsidRPr="00956E11" w:rsidRDefault="00217A9A" w:rsidP="00217A9A">
      <w:pPr>
        <w:pStyle w:val="a4"/>
        <w:tabs>
          <w:tab w:val="left" w:pos="709"/>
        </w:tabs>
        <w:autoSpaceDE w:val="0"/>
        <w:autoSpaceDN w:val="0"/>
        <w:adjustRightInd w:val="0"/>
        <w:spacing w:after="0" w:line="360" w:lineRule="auto"/>
        <w:ind w:left="0" w:firstLine="709"/>
        <w:jc w:val="both"/>
        <w:rPr>
          <w:rFonts w:ascii="Times New Roman" w:hAnsi="Times New Roman"/>
          <w:sz w:val="24"/>
          <w:szCs w:val="24"/>
        </w:rPr>
      </w:pPr>
      <w:r w:rsidRPr="00956E11">
        <w:rPr>
          <w:rFonts w:ascii="Times New Roman" w:hAnsi="Times New Roman"/>
          <w:sz w:val="24"/>
          <w:szCs w:val="24"/>
        </w:rPr>
        <w:t>При отсутствии внешнего кредитного рейтинга контрагента, но наличии внешнего кредитного рейтинга материнской компании контрагента/поручителя/гаранта, данному контрагенту присваивается внешний кредитный рейтинг его материнской компании/поручителя/гаранта.</w:t>
      </w:r>
    </w:p>
    <w:p w:rsidR="00217A9A" w:rsidRPr="00956E11" w:rsidRDefault="00217A9A" w:rsidP="00217A9A">
      <w:pPr>
        <w:spacing w:line="360" w:lineRule="auto"/>
        <w:jc w:val="right"/>
        <w:rPr>
          <w:szCs w:val="24"/>
        </w:rPr>
      </w:pPr>
      <w:bookmarkStart w:id="9" w:name="_Toc536015647"/>
      <w:r w:rsidRPr="00956E11">
        <w:rPr>
          <w:szCs w:val="24"/>
        </w:rPr>
        <w:t>Таблица 1. Соответствие рейтингов рейтинговых агентств</w:t>
      </w:r>
      <w:bookmarkEnd w:id="9"/>
    </w:p>
    <w:tbl>
      <w:tblPr>
        <w:tblW w:w="5000" w:type="pct"/>
        <w:tblLook w:val="04A0" w:firstRow="1" w:lastRow="0" w:firstColumn="1" w:lastColumn="0" w:noHBand="0" w:noVBand="1"/>
      </w:tblPr>
      <w:tblGrid>
        <w:gridCol w:w="1523"/>
        <w:gridCol w:w="1382"/>
        <w:gridCol w:w="1382"/>
        <w:gridCol w:w="1382"/>
        <w:gridCol w:w="1951"/>
        <w:gridCol w:w="1951"/>
      </w:tblGrid>
      <w:tr w:rsidR="00217A9A" w:rsidRPr="00132F9D" w:rsidTr="007117EE">
        <w:trPr>
          <w:trHeight w:val="383"/>
        </w:trPr>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pPr>
            <w:r w:rsidRPr="00956E11">
              <w:t>Рейтинговая группа</w:t>
            </w:r>
          </w:p>
        </w:tc>
        <w:tc>
          <w:tcPr>
            <w:tcW w:w="4204" w:type="pct"/>
            <w:gridSpan w:val="5"/>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pPr>
            <w:r w:rsidRPr="00956E11">
              <w:t>Рейтинги кредитных рейтинговых агентств</w:t>
            </w:r>
          </w:p>
        </w:tc>
      </w:tr>
      <w:tr w:rsidR="00217A9A" w:rsidRPr="00132F9D" w:rsidTr="007117EE">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rPr>
                <w:bCs/>
              </w:rPr>
              <w:t>S&amp;P</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rPr>
                <w:bCs/>
              </w:rPr>
              <w:t>Moody`s</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rPr>
                <w:bCs/>
              </w:rPr>
              <w:t>Fitch</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Эксперт РА</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АКРА</w:t>
            </w:r>
          </w:p>
        </w:tc>
      </w:tr>
      <w:tr w:rsidR="00217A9A" w:rsidRPr="00956E11" w:rsidTr="007117EE">
        <w:trPr>
          <w:trHeight w:val="231"/>
        </w:trPr>
        <w:tc>
          <w:tcPr>
            <w:tcW w:w="796" w:type="pct"/>
            <w:tcBorders>
              <w:top w:val="nil"/>
              <w:left w:val="single" w:sz="4" w:space="0" w:color="auto"/>
              <w:bottom w:val="single" w:sz="4" w:space="0" w:color="auto"/>
              <w:right w:val="single" w:sz="4" w:space="0" w:color="auto"/>
            </w:tcBorders>
            <w:vAlign w:val="center"/>
            <w:hideMark/>
          </w:tcPr>
          <w:p w:rsidR="00217A9A" w:rsidRPr="00956E11" w:rsidRDefault="00217A9A" w:rsidP="007117EE">
            <w:pPr>
              <w:jc w:val="center"/>
              <w:rPr>
                <w:color w:val="000000"/>
                <w:sz w:val="22"/>
                <w:szCs w:val="22"/>
              </w:rPr>
            </w:pPr>
            <w:r w:rsidRPr="00956E11">
              <w:rPr>
                <w:color w:val="000000"/>
                <w:sz w:val="22"/>
                <w:szCs w:val="22"/>
              </w:rPr>
              <w:t>1</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2</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3</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4</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5</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6</w:t>
            </w:r>
          </w:p>
        </w:tc>
      </w:tr>
      <w:tr w:rsidR="00217A9A" w:rsidRPr="00956E11" w:rsidTr="007117EE">
        <w:trPr>
          <w:trHeight w:val="271"/>
        </w:trPr>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Рейтинговая группа I</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color w:val="000000"/>
                <w:sz w:val="22"/>
                <w:szCs w:val="22"/>
              </w:rPr>
            </w:pPr>
            <w:r w:rsidRPr="00956E11">
              <w:rPr>
                <w:color w:val="000000"/>
                <w:sz w:val="22"/>
                <w:szCs w:val="22"/>
              </w:rPr>
              <w:t>AAA</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color w:val="000000"/>
                <w:sz w:val="22"/>
                <w:szCs w:val="22"/>
              </w:rPr>
            </w:pPr>
            <w:r w:rsidRPr="00956E11">
              <w:rPr>
                <w:color w:val="000000"/>
                <w:sz w:val="22"/>
                <w:szCs w:val="22"/>
              </w:rPr>
              <w:t>Aaa</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color w:val="000000"/>
                <w:sz w:val="22"/>
                <w:szCs w:val="22"/>
              </w:rPr>
            </w:pPr>
            <w:r w:rsidRPr="00956E11">
              <w:rPr>
                <w:color w:val="000000"/>
                <w:sz w:val="22"/>
                <w:szCs w:val="22"/>
              </w:rPr>
              <w:t>AAA</w:t>
            </w: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956E11" w:rsidRDefault="00217A9A" w:rsidP="007117EE">
            <w:pPr>
              <w:pStyle w:val="Default"/>
              <w:jc w:val="center"/>
              <w:rPr>
                <w:sz w:val="22"/>
                <w:szCs w:val="22"/>
              </w:rPr>
            </w:pP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956E11" w:rsidRDefault="00217A9A" w:rsidP="007117EE">
            <w:pPr>
              <w:pStyle w:val="Default"/>
              <w:jc w:val="center"/>
              <w:rPr>
                <w:sz w:val="22"/>
                <w:szCs w:val="22"/>
              </w:rPr>
            </w:pPr>
          </w:p>
        </w:tc>
      </w:tr>
      <w:tr w:rsidR="00217A9A" w:rsidRPr="00132F9D" w:rsidTr="007117EE">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AA+</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Aa1</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AA+</w:t>
            </w: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r>
      <w:tr w:rsidR="00217A9A" w:rsidRPr="00132F9D" w:rsidTr="007117EE">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AA</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Aa2</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AA</w:t>
            </w: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r>
      <w:tr w:rsidR="00217A9A" w:rsidRPr="00132F9D" w:rsidTr="007117EE">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AA-</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Aa3</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AA-</w:t>
            </w: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r>
      <w:tr w:rsidR="00217A9A" w:rsidRPr="00132F9D" w:rsidTr="007117EE">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A1</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w:t>
            </w: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r>
      <w:tr w:rsidR="00217A9A" w:rsidRPr="00132F9D" w:rsidTr="007117EE">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A1</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w:t>
            </w: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r>
      <w:tr w:rsidR="00217A9A" w:rsidRPr="00132F9D" w:rsidTr="007117EE">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A3</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color w:val="000000"/>
                <w:szCs w:val="24"/>
              </w:rPr>
            </w:pPr>
            <w:r w:rsidRPr="0021158E">
              <w:rPr>
                <w:color w:val="000000"/>
                <w:szCs w:val="24"/>
              </w:rPr>
              <w:t>A-</w:t>
            </w: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r>
      <w:tr w:rsidR="00217A9A" w:rsidRPr="00132F9D" w:rsidTr="007117EE">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BBB+</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Baa1</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BBB+</w:t>
            </w: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r>
      <w:tr w:rsidR="00217A9A" w:rsidRPr="00132F9D" w:rsidTr="007117EE">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BBB</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BaaЗВ2</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BBB</w:t>
            </w: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c>
          <w:tcPr>
            <w:tcW w:w="1019" w:type="pct"/>
            <w:tcBorders>
              <w:top w:val="single" w:sz="4" w:space="0" w:color="auto"/>
              <w:left w:val="single" w:sz="4" w:space="0" w:color="auto"/>
              <w:bottom w:val="single" w:sz="4" w:space="0" w:color="auto"/>
              <w:right w:val="single" w:sz="4" w:space="0" w:color="auto"/>
            </w:tcBorders>
            <w:vAlign w:val="center"/>
          </w:tcPr>
          <w:p w:rsidR="00217A9A" w:rsidRPr="0021158E" w:rsidRDefault="00217A9A" w:rsidP="007117EE">
            <w:pPr>
              <w:pStyle w:val="Default"/>
              <w:jc w:val="center"/>
            </w:pPr>
          </w:p>
        </w:tc>
      </w:tr>
      <w:tr w:rsidR="00217A9A" w:rsidRPr="00132F9D" w:rsidTr="007117EE">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BBB-</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Baa3</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ruAAA</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AAA (RU)</w:t>
            </w:r>
          </w:p>
        </w:tc>
      </w:tr>
      <w:tr w:rsidR="00217A9A" w:rsidRPr="00132F9D" w:rsidTr="007117EE">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Ba1</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ruAA+, ruAA</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AA+(RU), AA(RU)</w:t>
            </w:r>
          </w:p>
        </w:tc>
      </w:tr>
      <w:tr w:rsidR="00217A9A" w:rsidRPr="00132F9D" w:rsidTr="007117EE">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Ba2</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ruAA-, ruA+</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AA-(RU), A+(RU)</w:t>
            </w:r>
          </w:p>
        </w:tc>
      </w:tr>
      <w:tr w:rsidR="00217A9A" w:rsidRPr="00132F9D" w:rsidTr="007117EE">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Ba3</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ruA, ruA-</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А(RU), A-(RU)</w:t>
            </w:r>
          </w:p>
        </w:tc>
      </w:tr>
      <w:tr w:rsidR="00217A9A" w:rsidRPr="00956E11" w:rsidTr="007117EE">
        <w:trPr>
          <w:trHeight w:val="247"/>
        </w:trPr>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Рейтинговая группа II</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B+</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B1</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B+</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ruBBB+, ruBBB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BBB+(RU), BBB (RU)</w:t>
            </w:r>
          </w:p>
        </w:tc>
      </w:tr>
      <w:tr w:rsidR="00217A9A" w:rsidRPr="00132F9D" w:rsidTr="007117EE">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B2</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ruBBB-, ruBB+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BBB-(RU), BB+(RU)</w:t>
            </w:r>
          </w:p>
        </w:tc>
      </w:tr>
      <w:tr w:rsidR="00217A9A" w:rsidRPr="00132F9D" w:rsidTr="007117EE">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B3</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ruBB</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pStyle w:val="Default"/>
              <w:jc w:val="center"/>
            </w:pPr>
            <w:r w:rsidRPr="0021158E">
              <w:t>BB(RU)</w:t>
            </w:r>
          </w:p>
        </w:tc>
      </w:tr>
      <w:tr w:rsidR="00217A9A" w:rsidRPr="00956E11" w:rsidTr="007117EE">
        <w:trPr>
          <w:trHeight w:val="247"/>
        </w:trPr>
        <w:tc>
          <w:tcPr>
            <w:tcW w:w="79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Рейтинговая группа III</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CCC-С</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Caa-C</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CCC-С</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ruBB- и ниже</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BB-(RU) и ниже</w:t>
            </w:r>
          </w:p>
        </w:tc>
      </w:tr>
      <w:tr w:rsidR="00217A9A" w:rsidRPr="00956E11" w:rsidTr="007117EE">
        <w:trPr>
          <w:trHeight w:val="117"/>
        </w:trPr>
        <w:tc>
          <w:tcPr>
            <w:tcW w:w="796"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pStyle w:val="Default"/>
              <w:jc w:val="center"/>
              <w:rPr>
                <w:sz w:val="22"/>
                <w:szCs w:val="22"/>
              </w:rPr>
            </w:pPr>
            <w:r w:rsidRPr="00956E11">
              <w:rPr>
                <w:sz w:val="22"/>
                <w:szCs w:val="22"/>
              </w:rPr>
              <w:t>Рейтинговая группа IV</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D</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D</w:t>
            </w:r>
          </w:p>
        </w:tc>
        <w:tc>
          <w:tcPr>
            <w:tcW w:w="72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D</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ruD</w:t>
            </w:r>
          </w:p>
        </w:tc>
        <w:tc>
          <w:tcPr>
            <w:tcW w:w="1019"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rPr>
                <w:sz w:val="22"/>
                <w:szCs w:val="22"/>
              </w:rPr>
            </w:pPr>
            <w:r w:rsidRPr="00956E11">
              <w:rPr>
                <w:sz w:val="22"/>
                <w:szCs w:val="22"/>
              </w:rPr>
              <w:t>D(RU)</w:t>
            </w:r>
          </w:p>
        </w:tc>
      </w:tr>
    </w:tbl>
    <w:p w:rsidR="00217A9A" w:rsidRPr="00956E11" w:rsidRDefault="00217A9A" w:rsidP="00217A9A">
      <w:pPr>
        <w:pStyle w:val="a4"/>
        <w:tabs>
          <w:tab w:val="left" w:pos="709"/>
        </w:tabs>
        <w:autoSpaceDE w:val="0"/>
        <w:autoSpaceDN w:val="0"/>
        <w:adjustRightInd w:val="0"/>
        <w:spacing w:line="300" w:lineRule="auto"/>
        <w:ind w:left="709"/>
        <w:jc w:val="both"/>
        <w:rPr>
          <w:rFonts w:ascii="Times New Roman" w:hAnsi="Times New Roman"/>
        </w:rPr>
      </w:pPr>
    </w:p>
    <w:p w:rsidR="00217A9A" w:rsidRPr="00956E11" w:rsidRDefault="00217A9A" w:rsidP="00217A9A">
      <w:pPr>
        <w:pStyle w:val="a4"/>
        <w:numPr>
          <w:ilvl w:val="2"/>
          <w:numId w:val="48"/>
        </w:numPr>
        <w:tabs>
          <w:tab w:val="left" w:pos="709"/>
        </w:tabs>
        <w:autoSpaceDE w:val="0"/>
        <w:autoSpaceDN w:val="0"/>
        <w:adjustRightInd w:val="0"/>
        <w:spacing w:after="120" w:line="360" w:lineRule="auto"/>
        <w:ind w:left="0" w:firstLine="0"/>
        <w:jc w:val="both"/>
        <w:rPr>
          <w:rFonts w:ascii="Times New Roman" w:hAnsi="Times New Roman"/>
        </w:rPr>
      </w:pPr>
      <w:r w:rsidRPr="00956E11">
        <w:rPr>
          <w:rFonts w:ascii="Times New Roman" w:hAnsi="Times New Roman"/>
        </w:rPr>
        <w:lastRenderedPageBreak/>
        <w:t xml:space="preserve">При отсутствии внешнего кредитного рейтинга контрагента, но наличии копии бухгалтерской отчетности контрагента, необходимой для определения внутреннего кредитного рейтинга контрагента определяется внутренний кредитный рейтинг контрагента. </w:t>
      </w:r>
    </w:p>
    <w:p w:rsidR="00217A9A" w:rsidRPr="00956E11" w:rsidRDefault="00217A9A" w:rsidP="00217A9A">
      <w:pPr>
        <w:pStyle w:val="a4"/>
        <w:keepLines/>
        <w:numPr>
          <w:ilvl w:val="1"/>
          <w:numId w:val="47"/>
        </w:numPr>
        <w:spacing w:line="360" w:lineRule="auto"/>
        <w:ind w:left="720"/>
        <w:rPr>
          <w:rFonts w:ascii="Times New Roman" w:hAnsi="Times New Roman"/>
          <w:b/>
          <w:i/>
        </w:rPr>
      </w:pPr>
      <w:r w:rsidRPr="00956E11">
        <w:rPr>
          <w:rFonts w:ascii="Times New Roman" w:hAnsi="Times New Roman"/>
          <w:b/>
          <w:i/>
        </w:rPr>
        <w:t>Определение внутреннего кредитного рейтинга контрагента</w:t>
      </w:r>
    </w:p>
    <w:p w:rsidR="00217A9A" w:rsidRPr="00956E11" w:rsidRDefault="00217A9A" w:rsidP="00217A9A">
      <w:pPr>
        <w:spacing w:line="360" w:lineRule="auto"/>
        <w:ind w:firstLine="709"/>
        <w:jc w:val="both"/>
        <w:rPr>
          <w:rFonts w:eastAsia="MS Mincho"/>
          <w:sz w:val="22"/>
          <w:szCs w:val="22"/>
        </w:rPr>
      </w:pPr>
      <w:r w:rsidRPr="00956E11">
        <w:rPr>
          <w:rFonts w:eastAsia="MS Mincho"/>
          <w:sz w:val="22"/>
          <w:szCs w:val="22"/>
        </w:rPr>
        <w:t>Внутренний кредитный рейтинг контрагента устанавливается на основании коэффициента кредитоспособности (КК) контрагента - юридического лица (ООО, ОАО, АО), который формируется при оценке финансового положения контрагента и содержит оценку всех объективных факторов, связанных с его деятельностью и способных повлиять на выполнение им своих обязательств перед кредиторами.</w:t>
      </w:r>
    </w:p>
    <w:p w:rsidR="00217A9A" w:rsidRPr="00956E11" w:rsidRDefault="00217A9A" w:rsidP="00217A9A">
      <w:pPr>
        <w:spacing w:line="360" w:lineRule="auto"/>
        <w:ind w:firstLine="709"/>
        <w:jc w:val="both"/>
        <w:rPr>
          <w:rFonts w:eastAsia="MS Mincho"/>
          <w:sz w:val="22"/>
          <w:szCs w:val="22"/>
        </w:rPr>
      </w:pPr>
      <w:r w:rsidRPr="00956E11">
        <w:rPr>
          <w:rFonts w:eastAsia="MS Mincho"/>
          <w:sz w:val="22"/>
          <w:szCs w:val="22"/>
        </w:rPr>
        <w:t xml:space="preserve">В качестве оценочных показателей финансового положения используются показатели финансовой устойчивости (независимости), показатели ликвидности, рентабельности и деловой активности. </w:t>
      </w:r>
    </w:p>
    <w:p w:rsidR="00217A9A" w:rsidRPr="00956E11" w:rsidRDefault="00217A9A" w:rsidP="00217A9A">
      <w:pPr>
        <w:spacing w:line="360" w:lineRule="auto"/>
        <w:ind w:firstLine="709"/>
        <w:jc w:val="both"/>
        <w:rPr>
          <w:rFonts w:eastAsia="MS Mincho"/>
          <w:sz w:val="22"/>
          <w:szCs w:val="22"/>
        </w:rPr>
      </w:pPr>
      <w:r w:rsidRPr="00956E11">
        <w:rPr>
          <w:rFonts w:eastAsia="MS Mincho"/>
          <w:sz w:val="22"/>
          <w:szCs w:val="22"/>
        </w:rPr>
        <w:t xml:space="preserve">В расчете коэффициента кредитоспособности (КК) контрагента используются финансовые коэффициенты, для вычисления которых необходимы данные из бухгалтерской отчетности: Бухгалтерского баланса и Отчета о финансовых результатах. </w:t>
      </w:r>
    </w:p>
    <w:p w:rsidR="00217A9A" w:rsidRPr="00956E11" w:rsidRDefault="00217A9A" w:rsidP="00217A9A">
      <w:pPr>
        <w:spacing w:line="360" w:lineRule="auto"/>
        <w:ind w:firstLine="709"/>
        <w:jc w:val="both"/>
        <w:rPr>
          <w:rFonts w:eastAsia="MS Mincho"/>
          <w:sz w:val="22"/>
          <w:szCs w:val="22"/>
        </w:rPr>
      </w:pPr>
      <w:r w:rsidRPr="00956E11">
        <w:rPr>
          <w:rFonts w:eastAsia="MS Mincho"/>
          <w:sz w:val="22"/>
          <w:szCs w:val="22"/>
        </w:rPr>
        <w:t xml:space="preserve">Для расчета используется последняя (составленная на дату, наиболее близкую к дате расчета СЧА) квартальная/годовая финансовая отчетность. </w:t>
      </w:r>
    </w:p>
    <w:p w:rsidR="00217A9A" w:rsidRPr="00956E11" w:rsidRDefault="00217A9A" w:rsidP="00217A9A">
      <w:pPr>
        <w:spacing w:line="360" w:lineRule="auto"/>
        <w:ind w:firstLine="709"/>
        <w:jc w:val="both"/>
        <w:rPr>
          <w:rFonts w:eastAsia="MS Mincho"/>
          <w:sz w:val="22"/>
          <w:szCs w:val="22"/>
        </w:rPr>
      </w:pPr>
      <w:r w:rsidRPr="00956E11">
        <w:rPr>
          <w:rFonts w:eastAsia="MS Mincho"/>
          <w:sz w:val="22"/>
          <w:szCs w:val="22"/>
        </w:rPr>
        <w:t>Коэффициент кредитоспособности контрагента определяется по формуле:</w:t>
      </w:r>
    </w:p>
    <w:p w:rsidR="00217A9A" w:rsidRPr="00956E11" w:rsidRDefault="00217A9A" w:rsidP="00217A9A">
      <w:pPr>
        <w:spacing w:line="360" w:lineRule="auto"/>
        <w:jc w:val="right"/>
        <w:rPr>
          <w:bCs/>
          <w:sz w:val="22"/>
          <w:szCs w:val="22"/>
        </w:rPr>
      </w:pPr>
      <m:oMath>
        <m:r>
          <w:rPr>
            <w:rFonts w:ascii="Cambria Math" w:hAnsi="Cambria Math"/>
            <w:sz w:val="22"/>
            <w:szCs w:val="22"/>
          </w:rPr>
          <m:t>КК=</m:t>
        </m:r>
        <m:nary>
          <m:naryPr>
            <m:chr m:val="∑"/>
            <m:limLoc m:val="undOvr"/>
            <m:ctrlPr>
              <w:rPr>
                <w:rFonts w:ascii="Cambria Math" w:hAnsi="Cambria Math"/>
                <w:bCs/>
                <w:i/>
                <w:szCs w:val="24"/>
              </w:rPr>
            </m:ctrlPr>
          </m:naryPr>
          <m:sub>
            <m:r>
              <w:rPr>
                <w:rFonts w:ascii="Cambria Math" w:hAnsi="Cambria Math"/>
                <w:sz w:val="22"/>
                <w:szCs w:val="22"/>
              </w:rPr>
              <m:t>i=1</m:t>
            </m:r>
          </m:sub>
          <m:sup>
            <m:r>
              <w:rPr>
                <w:rFonts w:ascii="Cambria Math" w:hAnsi="Cambria Math"/>
                <w:sz w:val="22"/>
                <w:szCs w:val="22"/>
              </w:rPr>
              <m:t>9</m:t>
            </m:r>
          </m:sup>
          <m:e>
            <m:sSub>
              <m:sSubPr>
                <m:ctrlPr>
                  <w:rPr>
                    <w:rFonts w:ascii="Cambria Math" w:hAnsi="Cambria Math"/>
                    <w:bCs/>
                    <w:i/>
                    <w:szCs w:val="24"/>
                    <w:lang w:val="en-US"/>
                  </w:rPr>
                </m:ctrlPr>
              </m:sSubPr>
              <m:e>
                <m:r>
                  <w:rPr>
                    <w:rFonts w:ascii="Cambria Math" w:hAnsi="Cambria Math"/>
                    <w:sz w:val="22"/>
                    <w:szCs w:val="22"/>
                    <w:lang w:val="en-US"/>
                  </w:rPr>
                  <m:t>B</m:t>
                </m:r>
              </m:e>
              <m:sub>
                <m:r>
                  <w:rPr>
                    <w:rFonts w:ascii="Cambria Math" w:hAnsi="Cambria Math"/>
                    <w:sz w:val="22"/>
                    <w:szCs w:val="22"/>
                    <w:lang w:val="en-US"/>
                  </w:rPr>
                  <m:t>i</m:t>
                </m:r>
              </m:sub>
            </m:sSub>
          </m:e>
        </m:nary>
        <m:r>
          <w:rPr>
            <w:rFonts w:ascii="Cambria Math" w:hAnsi="Cambria Math"/>
            <w:sz w:val="22"/>
            <w:szCs w:val="22"/>
          </w:rPr>
          <m:t>*</m:t>
        </m:r>
        <m:sSub>
          <m:sSubPr>
            <m:ctrlPr>
              <w:rPr>
                <w:rFonts w:ascii="Cambria Math" w:hAnsi="Cambria Math"/>
                <w:bCs/>
                <w:i/>
                <w:szCs w:val="24"/>
              </w:rPr>
            </m:ctrlPr>
          </m:sSubPr>
          <m:e>
            <m:r>
              <w:rPr>
                <w:rFonts w:ascii="Cambria Math" w:hAnsi="Cambria Math"/>
                <w:sz w:val="22"/>
                <w:szCs w:val="22"/>
              </w:rPr>
              <m:t>P</m:t>
            </m:r>
          </m:e>
          <m:sub>
            <m:r>
              <w:rPr>
                <w:rFonts w:ascii="Cambria Math" w:hAnsi="Cambria Math"/>
                <w:sz w:val="22"/>
                <w:szCs w:val="22"/>
              </w:rPr>
              <m:t>i</m:t>
            </m:r>
          </m:sub>
        </m:sSub>
      </m:oMath>
      <w:r w:rsidRPr="00956E11">
        <w:rPr>
          <w:bCs/>
          <w:sz w:val="22"/>
          <w:szCs w:val="22"/>
        </w:rPr>
        <w:t>,</w:t>
      </w:r>
      <w:r w:rsidRPr="00956E11">
        <w:rPr>
          <w:bCs/>
          <w:sz w:val="22"/>
          <w:szCs w:val="22"/>
        </w:rPr>
        <w:tab/>
      </w:r>
      <w:r w:rsidRPr="00956E11">
        <w:rPr>
          <w:bCs/>
          <w:sz w:val="22"/>
          <w:szCs w:val="22"/>
        </w:rPr>
        <w:tab/>
      </w:r>
      <w:r w:rsidRPr="00956E11">
        <w:rPr>
          <w:bCs/>
          <w:sz w:val="22"/>
          <w:szCs w:val="22"/>
        </w:rPr>
        <w:tab/>
      </w:r>
      <w:r w:rsidRPr="00956E11">
        <w:rPr>
          <w:bCs/>
          <w:sz w:val="22"/>
          <w:szCs w:val="22"/>
        </w:rPr>
        <w:tab/>
      </w:r>
      <w:r w:rsidRPr="00956E11">
        <w:rPr>
          <w:bCs/>
          <w:sz w:val="22"/>
          <w:szCs w:val="22"/>
        </w:rPr>
        <w:tab/>
      </w:r>
      <w:r w:rsidRPr="00956E11">
        <w:rPr>
          <w:bCs/>
          <w:sz w:val="22"/>
          <w:szCs w:val="22"/>
        </w:rPr>
        <w:tab/>
        <w:t>(2)</w:t>
      </w:r>
    </w:p>
    <w:p w:rsidR="00217A9A" w:rsidRPr="00956E11" w:rsidRDefault="00217A9A" w:rsidP="00217A9A">
      <w:pPr>
        <w:spacing w:line="360" w:lineRule="auto"/>
        <w:ind w:firstLine="709"/>
        <w:jc w:val="both"/>
        <w:rPr>
          <w:rFonts w:eastAsia="MS Mincho"/>
          <w:sz w:val="22"/>
          <w:szCs w:val="22"/>
        </w:rPr>
      </w:pPr>
      <w:r w:rsidRPr="00956E11">
        <w:rPr>
          <w:rFonts w:eastAsia="MS Mincho"/>
          <w:sz w:val="22"/>
          <w:szCs w:val="22"/>
        </w:rPr>
        <w:t>где</w:t>
      </w:r>
    </w:p>
    <w:p w:rsidR="00217A9A" w:rsidRPr="00956E11" w:rsidRDefault="00832F05" w:rsidP="00217A9A">
      <w:pPr>
        <w:spacing w:line="360" w:lineRule="auto"/>
        <w:ind w:firstLine="709"/>
        <w:jc w:val="both"/>
        <w:rPr>
          <w:rFonts w:eastAsia="MS Mincho"/>
          <w:sz w:val="22"/>
          <w:szCs w:val="22"/>
        </w:rPr>
      </w:pPr>
      <m:oMath>
        <m:sSub>
          <m:sSubPr>
            <m:ctrlPr>
              <w:rPr>
                <w:rFonts w:ascii="Cambria Math" w:eastAsia="MS Mincho" w:hAnsi="Cambria Math"/>
                <w:szCs w:val="24"/>
              </w:rPr>
            </m:ctrlPr>
          </m:sSubPr>
          <m:e>
            <m:r>
              <m:rPr>
                <m:sty m:val="p"/>
              </m:rPr>
              <w:rPr>
                <w:rFonts w:ascii="Cambria Math" w:eastAsia="MS Mincho" w:hAnsi="Cambria Math"/>
                <w:sz w:val="22"/>
                <w:szCs w:val="22"/>
              </w:rPr>
              <m:t>B</m:t>
            </m:r>
          </m:e>
          <m:sub>
            <m:r>
              <m:rPr>
                <m:sty m:val="p"/>
              </m:rPr>
              <w:rPr>
                <w:rFonts w:ascii="Cambria Math" w:eastAsia="MS Mincho" w:hAnsi="Cambria Math"/>
                <w:sz w:val="22"/>
                <w:szCs w:val="22"/>
              </w:rPr>
              <m:t>i</m:t>
            </m:r>
          </m:sub>
        </m:sSub>
      </m:oMath>
      <w:r w:rsidR="00217A9A" w:rsidRPr="00956E11">
        <w:rPr>
          <w:rFonts w:eastAsia="MS Mincho"/>
          <w:sz w:val="22"/>
          <w:szCs w:val="22"/>
        </w:rPr>
        <w:t xml:space="preserve"> – баллы в соответствии со значением  коэффициента,</w:t>
      </w:r>
    </w:p>
    <w:p w:rsidR="00217A9A" w:rsidRPr="00956E11" w:rsidRDefault="00832F05" w:rsidP="00217A9A">
      <w:pPr>
        <w:spacing w:line="360" w:lineRule="auto"/>
        <w:ind w:firstLine="709"/>
        <w:jc w:val="both"/>
        <w:rPr>
          <w:rFonts w:eastAsia="MS Mincho"/>
          <w:sz w:val="22"/>
          <w:szCs w:val="22"/>
        </w:rPr>
      </w:pPr>
      <m:oMath>
        <m:sSub>
          <m:sSubPr>
            <m:ctrlPr>
              <w:rPr>
                <w:rFonts w:ascii="Cambria Math" w:eastAsia="MS Mincho" w:hAnsi="Cambria Math"/>
                <w:szCs w:val="24"/>
              </w:rPr>
            </m:ctrlPr>
          </m:sSubPr>
          <m:e>
            <m:r>
              <m:rPr>
                <m:sty m:val="p"/>
              </m:rPr>
              <w:rPr>
                <w:rFonts w:ascii="Cambria Math" w:eastAsia="MS Mincho" w:hAnsi="Cambria Math"/>
                <w:sz w:val="22"/>
                <w:szCs w:val="22"/>
              </w:rPr>
              <m:t>P</m:t>
            </m:r>
          </m:e>
          <m:sub>
            <m:r>
              <m:rPr>
                <m:sty m:val="p"/>
              </m:rPr>
              <w:rPr>
                <w:rFonts w:ascii="Cambria Math" w:eastAsia="MS Mincho" w:hAnsi="Cambria Math"/>
                <w:sz w:val="22"/>
                <w:szCs w:val="22"/>
              </w:rPr>
              <m:t>i</m:t>
            </m:r>
          </m:sub>
        </m:sSub>
      </m:oMath>
      <w:r w:rsidR="00217A9A" w:rsidRPr="00956E11">
        <w:rPr>
          <w:rFonts w:eastAsia="MS Mincho"/>
          <w:sz w:val="22"/>
          <w:szCs w:val="22"/>
        </w:rPr>
        <w:t xml:space="preserve"> – вес коэффициента.</w:t>
      </w:r>
    </w:p>
    <w:p w:rsidR="00217A9A" w:rsidRPr="00956E11" w:rsidRDefault="00217A9A" w:rsidP="00217A9A">
      <w:pPr>
        <w:spacing w:line="360" w:lineRule="auto"/>
        <w:ind w:firstLine="709"/>
        <w:jc w:val="both"/>
        <w:rPr>
          <w:rFonts w:eastAsia="MS Mincho"/>
          <w:b/>
          <w:i/>
          <w:sz w:val="22"/>
          <w:szCs w:val="22"/>
        </w:rPr>
      </w:pPr>
      <w:r w:rsidRPr="00956E11">
        <w:rPr>
          <w:rFonts w:eastAsia="MS Mincho"/>
          <w:b/>
          <w:i/>
          <w:sz w:val="22"/>
          <w:szCs w:val="22"/>
        </w:rPr>
        <w:t>Значение коэффициента кредитоспособности</w:t>
      </w:r>
      <w:r w:rsidRPr="00956E11">
        <w:rPr>
          <w:rFonts w:eastAsia="MS Mincho"/>
          <w:b/>
          <w:sz w:val="22"/>
          <w:szCs w:val="22"/>
        </w:rPr>
        <w:t xml:space="preserve"> </w:t>
      </w:r>
      <w:r w:rsidRPr="00956E11">
        <w:rPr>
          <w:rFonts w:eastAsia="MS Mincho"/>
          <w:b/>
          <w:i/>
          <w:sz w:val="22"/>
          <w:szCs w:val="22"/>
          <w:lang w:val="en-US"/>
        </w:rPr>
        <w:t>KK</w:t>
      </w:r>
      <w:r w:rsidRPr="00956E11">
        <w:rPr>
          <w:rFonts w:eastAsia="MS Mincho"/>
          <w:b/>
          <w:sz w:val="22"/>
          <w:szCs w:val="22"/>
        </w:rPr>
        <w:t xml:space="preserve"> </w:t>
      </w:r>
      <w:r w:rsidRPr="00956E11">
        <w:rPr>
          <w:rFonts w:eastAsia="MS Mincho"/>
          <w:b/>
          <w:i/>
          <w:sz w:val="22"/>
          <w:szCs w:val="22"/>
        </w:rPr>
        <w:t>округляется до целого числа по математическим правилам.</w:t>
      </w:r>
    </w:p>
    <w:p w:rsidR="00217A9A" w:rsidRPr="00956E11" w:rsidRDefault="00217A9A" w:rsidP="00217A9A">
      <w:pPr>
        <w:spacing w:line="360" w:lineRule="auto"/>
        <w:ind w:firstLine="709"/>
        <w:jc w:val="both"/>
        <w:rPr>
          <w:rFonts w:eastAsia="MS Mincho"/>
          <w:sz w:val="22"/>
          <w:szCs w:val="22"/>
        </w:rPr>
      </w:pPr>
      <w:r w:rsidRPr="00956E11">
        <w:rPr>
          <w:rFonts w:eastAsia="MS Mincho"/>
          <w:sz w:val="22"/>
          <w:szCs w:val="22"/>
        </w:rPr>
        <w:t>В зависимости от типа организации в Таблицах 2.1 и 2.2 приводятся используемые в расчете коэффициенты и их веса.</w:t>
      </w:r>
    </w:p>
    <w:p w:rsidR="00217A9A" w:rsidRPr="00956E11" w:rsidRDefault="00217A9A" w:rsidP="00217A9A">
      <w:pPr>
        <w:ind w:firstLine="567"/>
        <w:jc w:val="right"/>
        <w:rPr>
          <w:sz w:val="22"/>
          <w:szCs w:val="22"/>
        </w:rPr>
      </w:pPr>
      <w:r w:rsidRPr="00956E11">
        <w:rPr>
          <w:sz w:val="22"/>
          <w:szCs w:val="22"/>
        </w:rPr>
        <w:t>Таблица 2.1. Коэффициенты для юридических лиц</w:t>
      </w:r>
    </w:p>
    <w:p w:rsidR="00217A9A" w:rsidRPr="00956E11" w:rsidRDefault="00217A9A" w:rsidP="00217A9A">
      <w:pPr>
        <w:ind w:firstLine="567"/>
        <w:jc w:val="right"/>
        <w:rPr>
          <w:sz w:val="22"/>
          <w:szCs w:val="22"/>
        </w:rPr>
      </w:pPr>
      <w:r w:rsidRPr="00956E11">
        <w:rPr>
          <w:sz w:val="22"/>
          <w:szCs w:val="22"/>
        </w:rPr>
        <w:t>(за исключением кредитных организаций и некредитных финансовых организаций)</w:t>
      </w:r>
    </w:p>
    <w:p w:rsidR="00217A9A" w:rsidRPr="00956E11" w:rsidRDefault="00217A9A" w:rsidP="00217A9A">
      <w:pPr>
        <w:ind w:firstLine="567"/>
        <w:jc w:val="right"/>
        <w:rPr>
          <w:sz w:val="22"/>
          <w:szCs w:val="22"/>
        </w:rPr>
      </w:pPr>
    </w:p>
    <w:tbl>
      <w:tblPr>
        <w:tblpPr w:leftFromText="180" w:rightFromText="180" w:vertAnchor="text" w:horzAnchor="margin" w:tblpX="213" w:tblpY="183"/>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903"/>
        <w:gridCol w:w="1677"/>
        <w:gridCol w:w="1677"/>
        <w:gridCol w:w="1677"/>
        <w:gridCol w:w="747"/>
        <w:gridCol w:w="1414"/>
      </w:tblGrid>
      <w:tr w:rsidR="00217A9A" w:rsidRPr="00956E11" w:rsidTr="007117EE">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bCs/>
                <w:sz w:val="20"/>
              </w:rPr>
            </w:pPr>
            <w:r w:rsidRPr="00956E11">
              <w:rPr>
                <w:rFonts w:eastAsia="MS Mincho"/>
                <w:bCs/>
                <w:sz w:val="20"/>
              </w:rPr>
              <w:t>№</w:t>
            </w:r>
          </w:p>
        </w:tc>
        <w:tc>
          <w:tcPr>
            <w:tcW w:w="1296" w:type="pct"/>
            <w:vMerge w:val="restar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bCs/>
                <w:sz w:val="20"/>
              </w:rPr>
            </w:pPr>
            <w:r w:rsidRPr="00956E11">
              <w:rPr>
                <w:rFonts w:eastAsia="MS Mincho"/>
                <w:bCs/>
                <w:sz w:val="20"/>
              </w:rPr>
              <w:t>Наименование</w:t>
            </w:r>
          </w:p>
          <w:p w:rsidR="00217A9A" w:rsidRPr="00956E11" w:rsidRDefault="00217A9A" w:rsidP="007117EE">
            <w:pPr>
              <w:jc w:val="center"/>
              <w:rPr>
                <w:rFonts w:eastAsia="MS Mincho"/>
                <w:bCs/>
                <w:sz w:val="20"/>
              </w:rPr>
            </w:pPr>
            <w:r w:rsidRPr="00956E11">
              <w:rPr>
                <w:rFonts w:eastAsia="MS Mincho"/>
                <w:bCs/>
                <w:sz w:val="20"/>
              </w:rPr>
              <w:t>коэффициента</w:t>
            </w:r>
          </w:p>
        </w:tc>
        <w:tc>
          <w:tcPr>
            <w:tcW w:w="2301" w:type="pct"/>
            <w:gridSpan w:val="3"/>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bCs/>
                <w:spacing w:val="-3"/>
                <w:sz w:val="20"/>
              </w:rPr>
            </w:pPr>
            <w:r w:rsidRPr="00956E11">
              <w:rPr>
                <w:rFonts w:eastAsia="MS Mincho"/>
                <w:bCs/>
                <w:sz w:val="20"/>
              </w:rPr>
              <w:t>Значение</w:t>
            </w:r>
          </w:p>
        </w:tc>
        <w:tc>
          <w:tcPr>
            <w:tcW w:w="421" w:type="pct"/>
            <w:vMerge w:val="restar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bCs/>
                <w:spacing w:val="-3"/>
                <w:sz w:val="20"/>
              </w:rPr>
            </w:pPr>
            <w:r w:rsidRPr="00956E11">
              <w:rPr>
                <w:bCs/>
                <w:spacing w:val="-3"/>
                <w:sz w:val="20"/>
              </w:rPr>
              <w:t>Баллы,</w:t>
            </w:r>
          </w:p>
          <w:p w:rsidR="00217A9A" w:rsidRPr="00956E11" w:rsidRDefault="00217A9A" w:rsidP="007117EE">
            <w:pPr>
              <w:jc w:val="center"/>
              <w:rPr>
                <w:bCs/>
                <w:spacing w:val="-3"/>
                <w:sz w:val="20"/>
              </w:rPr>
            </w:pPr>
            <w:r w:rsidRPr="00956E11">
              <w:rPr>
                <w:bCs/>
                <w:sz w:val="20"/>
                <w:lang w:val="en-US"/>
              </w:rPr>
              <w:t>Bi</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bCs/>
                <w:sz w:val="20"/>
              </w:rPr>
            </w:pPr>
            <w:r w:rsidRPr="00956E11">
              <w:rPr>
                <w:bCs/>
                <w:sz w:val="20"/>
              </w:rPr>
              <w:t>Вес коэффициента,</w:t>
            </w:r>
          </w:p>
          <w:p w:rsidR="00217A9A" w:rsidRPr="00956E11" w:rsidRDefault="00217A9A" w:rsidP="007117EE">
            <w:pPr>
              <w:jc w:val="center"/>
              <w:rPr>
                <w:rFonts w:eastAsia="MS Mincho"/>
                <w:bCs/>
                <w:sz w:val="20"/>
              </w:rPr>
            </w:pPr>
            <w:r w:rsidRPr="00956E11">
              <w:rPr>
                <w:bCs/>
                <w:smallCaps/>
                <w:sz w:val="20"/>
                <w:lang w:val="en-US"/>
              </w:rPr>
              <w:t>P</w:t>
            </w:r>
            <w:r w:rsidRPr="00956E11">
              <w:rPr>
                <w:bCs/>
                <w:sz w:val="20"/>
                <w:lang w:val="en-US"/>
              </w:rPr>
              <w:t>i</w:t>
            </w:r>
          </w:p>
        </w:tc>
      </w:tr>
      <w:tr w:rsidR="00217A9A" w:rsidRPr="00132F9D" w:rsidTr="007117EE">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MS Mincho"/>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MS Mincho"/>
                <w:bCs/>
                <w:szCs w:val="24"/>
              </w:rPr>
            </w:pPr>
          </w:p>
        </w:tc>
        <w:tc>
          <w:tcPr>
            <w:tcW w:w="746"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rFonts w:eastAsia="MS Mincho"/>
                <w:bCs/>
                <w:szCs w:val="24"/>
              </w:rPr>
            </w:pPr>
            <w:r w:rsidRPr="0021158E">
              <w:rPr>
                <w:rFonts w:eastAsia="MS Mincho"/>
                <w:bCs/>
                <w:szCs w:val="24"/>
              </w:rPr>
              <w:t>Все отрасли</w:t>
            </w:r>
          </w:p>
        </w:tc>
        <w:tc>
          <w:tcPr>
            <w:tcW w:w="809"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bCs/>
                <w:spacing w:val="-3"/>
                <w:szCs w:val="24"/>
              </w:rPr>
            </w:pPr>
            <w:r w:rsidRPr="0021158E">
              <w:rPr>
                <w:bCs/>
                <w:spacing w:val="-3"/>
                <w:szCs w:val="24"/>
              </w:rPr>
              <w:t>Строительство</w:t>
            </w:r>
          </w:p>
        </w:tc>
        <w:tc>
          <w:tcPr>
            <w:tcW w:w="746" w:type="pct"/>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jc w:val="center"/>
              <w:rPr>
                <w:bCs/>
                <w:spacing w:val="-3"/>
                <w:szCs w:val="24"/>
              </w:rPr>
            </w:pPr>
            <w:r w:rsidRPr="0021158E">
              <w:rPr>
                <w:bCs/>
                <w:spacing w:val="-3"/>
                <w:szCs w:val="24"/>
              </w:rPr>
              <w:t>Сдача в наем и купля продажа недвижимого имущества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bCs/>
                <w:spacing w:val="-3"/>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MS Mincho"/>
                <w:bCs/>
                <w:szCs w:val="24"/>
              </w:rPr>
            </w:pPr>
          </w:p>
        </w:tc>
      </w:tr>
      <w:tr w:rsidR="00217A9A" w:rsidRPr="00956E11" w:rsidTr="007117EE">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bCs/>
                <w:sz w:val="22"/>
                <w:szCs w:val="22"/>
              </w:rPr>
            </w:pPr>
            <w:r w:rsidRPr="00956E11">
              <w:rPr>
                <w:bCs/>
                <w:sz w:val="22"/>
                <w:szCs w:val="22"/>
              </w:rPr>
              <w:t>Показатели финансовой устойчивости (независимости)</w:t>
            </w:r>
          </w:p>
        </w:tc>
      </w:tr>
      <w:tr w:rsidR="00217A9A" w:rsidRPr="00956E11" w:rsidTr="007117EE">
        <w:trPr>
          <w:cantSplit/>
          <w:trHeight w:val="766"/>
        </w:trPr>
        <w:tc>
          <w:tcPr>
            <w:tcW w:w="228"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lastRenderedPageBreak/>
              <w:t>К1</w:t>
            </w:r>
          </w:p>
        </w:tc>
        <w:tc>
          <w:tcPr>
            <w:tcW w:w="129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Коэффициент финансовой независимости</w:t>
            </w:r>
          </w:p>
        </w:tc>
        <w:tc>
          <w:tcPr>
            <w:tcW w:w="74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свыше 0,3</w:t>
            </w:r>
          </w:p>
          <w:p w:rsidR="00217A9A" w:rsidRPr="00956E11" w:rsidRDefault="00217A9A" w:rsidP="007117EE">
            <w:pPr>
              <w:jc w:val="center"/>
              <w:rPr>
                <w:rFonts w:eastAsia="MS Mincho"/>
                <w:szCs w:val="24"/>
              </w:rPr>
            </w:pPr>
            <w:r w:rsidRPr="00956E11">
              <w:rPr>
                <w:rFonts w:eastAsia="MS Mincho"/>
                <w:szCs w:val="24"/>
              </w:rPr>
              <w:t>от 0,1 до 0,3</w:t>
            </w:r>
          </w:p>
          <w:p w:rsidR="00217A9A" w:rsidRPr="00956E11" w:rsidRDefault="00217A9A" w:rsidP="007117EE">
            <w:pPr>
              <w:jc w:val="center"/>
              <w:rPr>
                <w:rFonts w:eastAsia="MS Mincho"/>
                <w:szCs w:val="24"/>
              </w:rPr>
            </w:pPr>
            <w:r w:rsidRPr="00956E11">
              <w:rPr>
                <w:rFonts w:eastAsia="MS Mincho"/>
                <w:szCs w:val="24"/>
              </w:rPr>
              <w:t>от 0 до 0,1</w:t>
            </w:r>
          </w:p>
          <w:p w:rsidR="00217A9A" w:rsidRPr="00956E11" w:rsidRDefault="00217A9A" w:rsidP="007117EE">
            <w:pPr>
              <w:jc w:val="center"/>
              <w:rPr>
                <w:rFonts w:eastAsia="MS Mincho"/>
                <w:szCs w:val="24"/>
              </w:rPr>
            </w:pPr>
            <w:r w:rsidRPr="00956E11">
              <w:rPr>
                <w:rFonts w:eastAsia="MS Mincho"/>
                <w:szCs w:val="24"/>
              </w:rPr>
              <w:t>отрицательный</w:t>
            </w:r>
          </w:p>
        </w:tc>
        <w:tc>
          <w:tcPr>
            <w:tcW w:w="809"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свыше 0,12</w:t>
            </w:r>
          </w:p>
          <w:p w:rsidR="00217A9A" w:rsidRPr="00956E11" w:rsidRDefault="00217A9A" w:rsidP="007117EE">
            <w:pPr>
              <w:jc w:val="center"/>
              <w:rPr>
                <w:rFonts w:eastAsia="MS Mincho"/>
                <w:szCs w:val="24"/>
              </w:rPr>
            </w:pPr>
            <w:r w:rsidRPr="00956E11">
              <w:rPr>
                <w:rFonts w:eastAsia="MS Mincho"/>
                <w:szCs w:val="24"/>
              </w:rPr>
              <w:t>от 0,07 до 0,12</w:t>
            </w:r>
          </w:p>
          <w:p w:rsidR="00217A9A" w:rsidRPr="00956E11" w:rsidRDefault="00217A9A" w:rsidP="007117EE">
            <w:pPr>
              <w:jc w:val="center"/>
              <w:rPr>
                <w:rFonts w:eastAsia="MS Mincho"/>
                <w:szCs w:val="24"/>
              </w:rPr>
            </w:pPr>
            <w:r w:rsidRPr="00956E11">
              <w:rPr>
                <w:rFonts w:eastAsia="MS Mincho"/>
                <w:szCs w:val="24"/>
              </w:rPr>
              <w:t>от 0 до 0,07</w:t>
            </w:r>
          </w:p>
          <w:p w:rsidR="00217A9A" w:rsidRPr="00956E11" w:rsidRDefault="00217A9A" w:rsidP="007117EE">
            <w:pPr>
              <w:jc w:val="center"/>
              <w:rPr>
                <w:rFonts w:eastAsia="MS Mincho"/>
                <w:szCs w:val="24"/>
              </w:rPr>
            </w:pPr>
            <w:r w:rsidRPr="00956E11">
              <w:rPr>
                <w:rFonts w:eastAsia="MS Mincho"/>
                <w:szCs w:val="24"/>
              </w:rPr>
              <w:t>отрицательный</w:t>
            </w:r>
          </w:p>
        </w:tc>
        <w:tc>
          <w:tcPr>
            <w:tcW w:w="74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свыше 0,37</w:t>
            </w:r>
          </w:p>
          <w:p w:rsidR="00217A9A" w:rsidRPr="00956E11" w:rsidRDefault="00217A9A" w:rsidP="007117EE">
            <w:pPr>
              <w:jc w:val="center"/>
              <w:rPr>
                <w:rFonts w:eastAsia="MS Mincho"/>
                <w:szCs w:val="24"/>
              </w:rPr>
            </w:pPr>
            <w:r w:rsidRPr="00956E11">
              <w:rPr>
                <w:rFonts w:eastAsia="MS Mincho"/>
                <w:szCs w:val="24"/>
              </w:rPr>
              <w:t>от 0,22 до 0,37</w:t>
            </w:r>
          </w:p>
          <w:p w:rsidR="00217A9A" w:rsidRPr="00956E11" w:rsidRDefault="00217A9A" w:rsidP="007117EE">
            <w:pPr>
              <w:jc w:val="center"/>
              <w:rPr>
                <w:rFonts w:eastAsia="MS Mincho"/>
                <w:szCs w:val="24"/>
              </w:rPr>
            </w:pPr>
            <w:r w:rsidRPr="00956E11">
              <w:rPr>
                <w:rFonts w:eastAsia="MS Mincho"/>
                <w:szCs w:val="24"/>
              </w:rPr>
              <w:t>от 0 до 0,22</w:t>
            </w:r>
          </w:p>
          <w:p w:rsidR="00217A9A" w:rsidRPr="00956E11" w:rsidRDefault="00217A9A" w:rsidP="007117EE">
            <w:pPr>
              <w:jc w:val="center"/>
              <w:rPr>
                <w:rFonts w:eastAsia="MS Mincho"/>
                <w:szCs w:val="24"/>
              </w:rPr>
            </w:pPr>
            <w:r w:rsidRPr="00956E11">
              <w:rPr>
                <w:rFonts w:eastAsia="MS Mincho"/>
                <w:szCs w:val="24"/>
              </w:rPr>
              <w:t>отрицательный</w:t>
            </w:r>
          </w:p>
        </w:tc>
        <w:tc>
          <w:tcPr>
            <w:tcW w:w="42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100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10</w:t>
            </w:r>
          </w:p>
          <w:p w:rsidR="00217A9A" w:rsidRPr="00956E11" w:rsidRDefault="00217A9A" w:rsidP="007117EE">
            <w:pPr>
              <w:jc w:val="center"/>
              <w:rPr>
                <w:rFonts w:eastAsia="MS Mincho"/>
                <w:szCs w:val="24"/>
              </w:rPr>
            </w:pPr>
            <w:r w:rsidRPr="00956E11">
              <w:rPr>
                <w:rFonts w:eastAsia="MS Mincho"/>
                <w:szCs w:val="24"/>
              </w:rPr>
              <w:t>- 5</w:t>
            </w:r>
          </w:p>
        </w:tc>
        <w:tc>
          <w:tcPr>
            <w:tcW w:w="75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0,15</w:t>
            </w:r>
          </w:p>
        </w:tc>
      </w:tr>
      <w:tr w:rsidR="00217A9A" w:rsidRPr="00956E11" w:rsidTr="007117EE">
        <w:trPr>
          <w:cantSplit/>
          <w:trHeight w:val="679"/>
        </w:trPr>
        <w:tc>
          <w:tcPr>
            <w:tcW w:w="228"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К2</w:t>
            </w:r>
          </w:p>
        </w:tc>
        <w:tc>
          <w:tcPr>
            <w:tcW w:w="129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Коэффициент обеспеченности собственными оборотными средствами</w:t>
            </w:r>
          </w:p>
        </w:tc>
        <w:tc>
          <w:tcPr>
            <w:tcW w:w="2301" w:type="pct"/>
            <w:gridSpan w:val="3"/>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свыше 0,2</w:t>
            </w:r>
          </w:p>
          <w:p w:rsidR="00217A9A" w:rsidRPr="00956E11" w:rsidRDefault="00217A9A" w:rsidP="007117EE">
            <w:pPr>
              <w:jc w:val="center"/>
              <w:rPr>
                <w:rFonts w:eastAsia="MS Mincho"/>
                <w:szCs w:val="24"/>
              </w:rPr>
            </w:pPr>
            <w:r w:rsidRPr="00956E11">
              <w:rPr>
                <w:rFonts w:eastAsia="MS Mincho"/>
                <w:szCs w:val="24"/>
              </w:rPr>
              <w:t>от 0 до 0,2</w:t>
            </w:r>
          </w:p>
          <w:p w:rsidR="00217A9A" w:rsidRPr="00956E11" w:rsidRDefault="00217A9A" w:rsidP="007117EE">
            <w:pPr>
              <w:jc w:val="center"/>
              <w:rPr>
                <w:rFonts w:eastAsia="MS Mincho"/>
                <w:szCs w:val="24"/>
              </w:rPr>
            </w:pPr>
            <w:r w:rsidRPr="00956E11">
              <w:rPr>
                <w:rFonts w:eastAsia="MS Mincho"/>
                <w:szCs w:val="24"/>
              </w:rPr>
              <w:t>отрицательный</w:t>
            </w:r>
          </w:p>
        </w:tc>
        <w:tc>
          <w:tcPr>
            <w:tcW w:w="42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100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- 5</w:t>
            </w:r>
          </w:p>
        </w:tc>
        <w:tc>
          <w:tcPr>
            <w:tcW w:w="75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0,15</w:t>
            </w:r>
          </w:p>
        </w:tc>
      </w:tr>
      <w:tr w:rsidR="00217A9A" w:rsidRPr="00956E11" w:rsidTr="007117EE">
        <w:trPr>
          <w:cantSplit/>
          <w:trHeight w:val="292"/>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szCs w:val="24"/>
              </w:rPr>
            </w:pPr>
            <w:r w:rsidRPr="00956E11">
              <w:rPr>
                <w:rFonts w:eastAsia="MS Mincho"/>
                <w:bCs/>
                <w:szCs w:val="24"/>
              </w:rPr>
              <w:t>Показатели ликвидности</w:t>
            </w:r>
          </w:p>
        </w:tc>
      </w:tr>
      <w:tr w:rsidR="00217A9A" w:rsidRPr="00956E11" w:rsidTr="007117EE">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К3</w:t>
            </w:r>
          </w:p>
        </w:tc>
        <w:tc>
          <w:tcPr>
            <w:tcW w:w="129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Коэффициент текущей ликвидности</w:t>
            </w:r>
          </w:p>
        </w:tc>
        <w:tc>
          <w:tcPr>
            <w:tcW w:w="2301" w:type="pct"/>
            <w:gridSpan w:val="3"/>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свыше 1,6</w:t>
            </w:r>
          </w:p>
          <w:p w:rsidR="00217A9A" w:rsidRPr="00956E11" w:rsidRDefault="00217A9A" w:rsidP="007117EE">
            <w:pPr>
              <w:jc w:val="center"/>
              <w:rPr>
                <w:rFonts w:eastAsia="MS Mincho"/>
                <w:szCs w:val="24"/>
              </w:rPr>
            </w:pPr>
            <w:r w:rsidRPr="00956E11">
              <w:rPr>
                <w:rFonts w:eastAsia="MS Mincho"/>
                <w:szCs w:val="24"/>
              </w:rPr>
              <w:t>от 1,0 до 1,6</w:t>
            </w:r>
          </w:p>
          <w:p w:rsidR="00217A9A" w:rsidRPr="00956E11" w:rsidRDefault="00217A9A" w:rsidP="007117EE">
            <w:pPr>
              <w:jc w:val="center"/>
              <w:rPr>
                <w:rFonts w:eastAsia="MS Mincho"/>
                <w:szCs w:val="24"/>
              </w:rPr>
            </w:pPr>
            <w:r w:rsidRPr="00956E11">
              <w:rPr>
                <w:rFonts w:eastAsia="MS Mincho"/>
                <w:szCs w:val="24"/>
              </w:rPr>
              <w:t>от 0 до 1,0</w:t>
            </w:r>
          </w:p>
          <w:p w:rsidR="00217A9A" w:rsidRPr="00956E11" w:rsidRDefault="00217A9A" w:rsidP="007117EE">
            <w:pPr>
              <w:jc w:val="center"/>
              <w:rPr>
                <w:rFonts w:eastAsia="MS Mincho"/>
                <w:szCs w:val="24"/>
              </w:rPr>
            </w:pPr>
            <w:r w:rsidRPr="00956E11">
              <w:rPr>
                <w:rFonts w:eastAsia="MS Mincho"/>
                <w:szCs w:val="24"/>
              </w:rPr>
              <w:t>отрицательный</w:t>
            </w:r>
          </w:p>
        </w:tc>
        <w:tc>
          <w:tcPr>
            <w:tcW w:w="421"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100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10</w:t>
            </w:r>
          </w:p>
          <w:p w:rsidR="00217A9A" w:rsidRPr="00956E11" w:rsidRDefault="00217A9A" w:rsidP="007117EE">
            <w:pPr>
              <w:jc w:val="center"/>
              <w:rPr>
                <w:rFonts w:eastAsia="MS Mincho"/>
                <w:szCs w:val="24"/>
              </w:rPr>
            </w:pPr>
            <w:r w:rsidRPr="00956E11">
              <w:rPr>
                <w:rFonts w:eastAsia="MS Mincho"/>
                <w:szCs w:val="24"/>
              </w:rPr>
              <w:t>- 5</w:t>
            </w:r>
          </w:p>
        </w:tc>
        <w:tc>
          <w:tcPr>
            <w:tcW w:w="75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lang w:val="en-US"/>
              </w:rPr>
            </w:pPr>
            <w:r w:rsidRPr="00956E11">
              <w:rPr>
                <w:rFonts w:eastAsia="MS Mincho"/>
                <w:szCs w:val="24"/>
              </w:rPr>
              <w:t>0,</w:t>
            </w:r>
            <w:r w:rsidRPr="00956E11">
              <w:rPr>
                <w:rFonts w:eastAsia="MS Mincho"/>
                <w:szCs w:val="24"/>
                <w:lang w:val="en-US"/>
              </w:rPr>
              <w:t>20</w:t>
            </w:r>
          </w:p>
        </w:tc>
      </w:tr>
      <w:tr w:rsidR="00217A9A" w:rsidRPr="00956E11" w:rsidTr="007117EE">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К4</w:t>
            </w:r>
          </w:p>
        </w:tc>
        <w:tc>
          <w:tcPr>
            <w:tcW w:w="129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Коэффициент срочной ликвидности</w:t>
            </w:r>
          </w:p>
        </w:tc>
        <w:tc>
          <w:tcPr>
            <w:tcW w:w="2301" w:type="pct"/>
            <w:gridSpan w:val="3"/>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свыше 0,5</w:t>
            </w:r>
          </w:p>
          <w:p w:rsidR="00217A9A" w:rsidRPr="00956E11" w:rsidRDefault="00217A9A" w:rsidP="007117EE">
            <w:pPr>
              <w:jc w:val="center"/>
              <w:rPr>
                <w:rFonts w:eastAsia="MS Mincho"/>
                <w:szCs w:val="24"/>
              </w:rPr>
            </w:pPr>
            <w:r w:rsidRPr="00956E11">
              <w:rPr>
                <w:rFonts w:eastAsia="MS Mincho"/>
                <w:szCs w:val="24"/>
              </w:rPr>
              <w:t>от 0,1 до 0,5</w:t>
            </w:r>
          </w:p>
          <w:p w:rsidR="00217A9A" w:rsidRPr="00956E11" w:rsidRDefault="00217A9A" w:rsidP="007117EE">
            <w:pPr>
              <w:jc w:val="center"/>
              <w:rPr>
                <w:rFonts w:eastAsia="MS Mincho"/>
                <w:szCs w:val="24"/>
              </w:rPr>
            </w:pPr>
            <w:r w:rsidRPr="00956E11">
              <w:rPr>
                <w:rFonts w:eastAsia="MS Mincho"/>
                <w:szCs w:val="24"/>
              </w:rPr>
              <w:t>от 0 до 0,1</w:t>
            </w:r>
          </w:p>
          <w:p w:rsidR="00217A9A" w:rsidRPr="00956E11" w:rsidRDefault="00217A9A" w:rsidP="007117EE">
            <w:pPr>
              <w:jc w:val="center"/>
              <w:rPr>
                <w:rFonts w:eastAsia="MS Mincho"/>
                <w:szCs w:val="24"/>
              </w:rPr>
            </w:pPr>
            <w:r w:rsidRPr="00956E11">
              <w:rPr>
                <w:rFonts w:eastAsia="MS Mincho"/>
                <w:szCs w:val="24"/>
              </w:rPr>
              <w:t>отрицательный</w:t>
            </w:r>
          </w:p>
        </w:tc>
        <w:tc>
          <w:tcPr>
            <w:tcW w:w="421"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100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10</w:t>
            </w:r>
          </w:p>
          <w:p w:rsidR="00217A9A" w:rsidRPr="00956E11" w:rsidRDefault="00217A9A" w:rsidP="007117EE">
            <w:pPr>
              <w:jc w:val="center"/>
              <w:rPr>
                <w:rFonts w:eastAsia="MS Mincho"/>
                <w:szCs w:val="24"/>
              </w:rPr>
            </w:pPr>
            <w:r w:rsidRPr="00956E11">
              <w:rPr>
                <w:rFonts w:eastAsia="MS Mincho"/>
                <w:szCs w:val="24"/>
              </w:rPr>
              <w:t>- 5</w:t>
            </w:r>
          </w:p>
        </w:tc>
        <w:tc>
          <w:tcPr>
            <w:tcW w:w="75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0,15</w:t>
            </w:r>
          </w:p>
        </w:tc>
      </w:tr>
      <w:tr w:rsidR="00217A9A" w:rsidRPr="00956E11" w:rsidTr="007117EE">
        <w:trPr>
          <w:cantSplit/>
          <w:trHeight w:val="269"/>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szCs w:val="24"/>
              </w:rPr>
            </w:pPr>
            <w:r w:rsidRPr="00956E11">
              <w:rPr>
                <w:rFonts w:eastAsia="MS Mincho"/>
                <w:bCs/>
                <w:szCs w:val="24"/>
              </w:rPr>
              <w:t>Показатели рентабельности</w:t>
            </w:r>
          </w:p>
        </w:tc>
      </w:tr>
      <w:tr w:rsidR="00217A9A" w:rsidRPr="00956E11" w:rsidTr="007117EE">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К5</w:t>
            </w:r>
          </w:p>
        </w:tc>
        <w:tc>
          <w:tcPr>
            <w:tcW w:w="129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Рентабельность продаж</w:t>
            </w:r>
          </w:p>
          <w:p w:rsidR="00217A9A" w:rsidRPr="00956E11" w:rsidRDefault="00217A9A" w:rsidP="007117EE">
            <w:pPr>
              <w:rPr>
                <w:szCs w:val="24"/>
              </w:rPr>
            </w:pPr>
            <w:r w:rsidRPr="00956E11">
              <w:rPr>
                <w:szCs w:val="24"/>
              </w:rPr>
              <w:t>(норма прибыли)</w:t>
            </w:r>
          </w:p>
        </w:tc>
        <w:tc>
          <w:tcPr>
            <w:tcW w:w="2301" w:type="pct"/>
            <w:gridSpan w:val="3"/>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свыше 0,1</w:t>
            </w:r>
          </w:p>
          <w:p w:rsidR="00217A9A" w:rsidRPr="00956E11" w:rsidRDefault="00217A9A" w:rsidP="007117EE">
            <w:pPr>
              <w:jc w:val="center"/>
              <w:rPr>
                <w:rFonts w:eastAsia="MS Mincho"/>
                <w:szCs w:val="24"/>
              </w:rPr>
            </w:pPr>
            <w:r w:rsidRPr="00956E11">
              <w:rPr>
                <w:rFonts w:eastAsia="MS Mincho"/>
                <w:szCs w:val="24"/>
              </w:rPr>
              <w:t>от 0 до 0,1</w:t>
            </w:r>
          </w:p>
          <w:p w:rsidR="00217A9A" w:rsidRPr="00956E11" w:rsidRDefault="00217A9A" w:rsidP="007117EE">
            <w:pPr>
              <w:jc w:val="center"/>
              <w:rPr>
                <w:rFonts w:eastAsia="MS Mincho"/>
                <w:szCs w:val="24"/>
              </w:rPr>
            </w:pPr>
            <w:r w:rsidRPr="00956E11">
              <w:rPr>
                <w:rFonts w:eastAsia="MS Mincho"/>
                <w:szCs w:val="24"/>
              </w:rPr>
              <w:t>отрицательный</w:t>
            </w:r>
          </w:p>
        </w:tc>
        <w:tc>
          <w:tcPr>
            <w:tcW w:w="421"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100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- 5</w:t>
            </w:r>
          </w:p>
        </w:tc>
        <w:tc>
          <w:tcPr>
            <w:tcW w:w="75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lang w:val="en-US"/>
              </w:rPr>
              <w:t>0</w:t>
            </w:r>
            <w:r w:rsidRPr="00956E11">
              <w:rPr>
                <w:rFonts w:eastAsia="MS Mincho"/>
                <w:szCs w:val="24"/>
              </w:rPr>
              <w:t>,</w:t>
            </w:r>
            <w:r w:rsidRPr="00956E11">
              <w:rPr>
                <w:rFonts w:eastAsia="MS Mincho"/>
                <w:szCs w:val="24"/>
                <w:lang w:val="en-US"/>
              </w:rPr>
              <w:t>05</w:t>
            </w:r>
          </w:p>
        </w:tc>
      </w:tr>
      <w:tr w:rsidR="00217A9A" w:rsidRPr="00956E11" w:rsidTr="007117EE">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К6</w:t>
            </w:r>
          </w:p>
        </w:tc>
        <w:tc>
          <w:tcPr>
            <w:tcW w:w="129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Рентабельность реализации продукции (норма чистой прибыли)</w:t>
            </w:r>
          </w:p>
        </w:tc>
        <w:tc>
          <w:tcPr>
            <w:tcW w:w="2301" w:type="pct"/>
            <w:gridSpan w:val="3"/>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свыше 0,1</w:t>
            </w:r>
          </w:p>
          <w:p w:rsidR="00217A9A" w:rsidRPr="00956E11" w:rsidRDefault="00217A9A" w:rsidP="007117EE">
            <w:pPr>
              <w:jc w:val="center"/>
              <w:rPr>
                <w:rFonts w:eastAsia="MS Mincho"/>
                <w:szCs w:val="24"/>
              </w:rPr>
            </w:pPr>
            <w:r w:rsidRPr="00956E11">
              <w:rPr>
                <w:rFonts w:eastAsia="MS Mincho"/>
                <w:szCs w:val="24"/>
              </w:rPr>
              <w:t>от 0 до 0,1</w:t>
            </w:r>
          </w:p>
          <w:p w:rsidR="00217A9A" w:rsidRPr="00956E11" w:rsidRDefault="00217A9A" w:rsidP="007117EE">
            <w:pPr>
              <w:jc w:val="center"/>
              <w:rPr>
                <w:rFonts w:eastAsia="MS Mincho"/>
                <w:szCs w:val="24"/>
              </w:rPr>
            </w:pPr>
            <w:r w:rsidRPr="00956E11">
              <w:rPr>
                <w:rFonts w:eastAsia="MS Mincho"/>
                <w:szCs w:val="24"/>
              </w:rPr>
              <w:t>отрицательный</w:t>
            </w:r>
          </w:p>
        </w:tc>
        <w:tc>
          <w:tcPr>
            <w:tcW w:w="421"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100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- 5</w:t>
            </w:r>
          </w:p>
        </w:tc>
        <w:tc>
          <w:tcPr>
            <w:tcW w:w="75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0,15</w:t>
            </w:r>
          </w:p>
        </w:tc>
      </w:tr>
      <w:tr w:rsidR="00217A9A" w:rsidRPr="00956E11" w:rsidTr="007117EE">
        <w:trPr>
          <w:cantSplit/>
          <w:trHeight w:val="269"/>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szCs w:val="24"/>
              </w:rPr>
            </w:pPr>
            <w:r w:rsidRPr="00956E11">
              <w:rPr>
                <w:rFonts w:eastAsia="MS Mincho"/>
                <w:bCs/>
                <w:szCs w:val="24"/>
              </w:rPr>
              <w:t>Показатели деловой активности</w:t>
            </w:r>
          </w:p>
        </w:tc>
      </w:tr>
      <w:tr w:rsidR="00217A9A" w:rsidRPr="00956E11" w:rsidTr="007117EE">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К7</w:t>
            </w:r>
          </w:p>
        </w:tc>
        <w:tc>
          <w:tcPr>
            <w:tcW w:w="129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Оборачиваемость товарно-материальных запасов</w:t>
            </w:r>
          </w:p>
        </w:tc>
        <w:tc>
          <w:tcPr>
            <w:tcW w:w="2301" w:type="pct"/>
            <w:gridSpan w:val="3"/>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свыше 45</w:t>
            </w:r>
          </w:p>
          <w:p w:rsidR="00217A9A" w:rsidRPr="00956E11" w:rsidRDefault="00217A9A" w:rsidP="007117EE">
            <w:pPr>
              <w:jc w:val="center"/>
              <w:rPr>
                <w:rFonts w:eastAsia="MS Mincho"/>
                <w:szCs w:val="24"/>
              </w:rPr>
            </w:pPr>
            <w:r w:rsidRPr="00956E11">
              <w:rPr>
                <w:rFonts w:eastAsia="MS Mincho"/>
                <w:szCs w:val="24"/>
              </w:rPr>
              <w:t>от 20 до 45</w:t>
            </w:r>
          </w:p>
          <w:p w:rsidR="00217A9A" w:rsidRPr="00956E11" w:rsidRDefault="00217A9A" w:rsidP="007117EE">
            <w:pPr>
              <w:jc w:val="center"/>
              <w:rPr>
                <w:rFonts w:eastAsia="MS Mincho"/>
                <w:szCs w:val="24"/>
              </w:rPr>
            </w:pPr>
            <w:r w:rsidRPr="00956E11">
              <w:rPr>
                <w:rFonts w:eastAsia="MS Mincho"/>
                <w:szCs w:val="24"/>
              </w:rPr>
              <w:t>до 20</w:t>
            </w:r>
          </w:p>
        </w:tc>
        <w:tc>
          <w:tcPr>
            <w:tcW w:w="421"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40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100</w:t>
            </w:r>
          </w:p>
        </w:tc>
        <w:tc>
          <w:tcPr>
            <w:tcW w:w="75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0,05</w:t>
            </w:r>
          </w:p>
        </w:tc>
      </w:tr>
      <w:tr w:rsidR="00217A9A" w:rsidRPr="00956E11" w:rsidTr="007117EE">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К8</w:t>
            </w:r>
          </w:p>
        </w:tc>
        <w:tc>
          <w:tcPr>
            <w:tcW w:w="129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Оборачиваемость дебиторской задолженности (в днях)</w:t>
            </w:r>
          </w:p>
        </w:tc>
        <w:tc>
          <w:tcPr>
            <w:tcW w:w="2301" w:type="pct"/>
            <w:gridSpan w:val="3"/>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свыше 60</w:t>
            </w:r>
          </w:p>
          <w:p w:rsidR="00217A9A" w:rsidRPr="00956E11" w:rsidRDefault="00217A9A" w:rsidP="007117EE">
            <w:pPr>
              <w:jc w:val="center"/>
              <w:rPr>
                <w:rFonts w:eastAsia="MS Mincho"/>
                <w:szCs w:val="24"/>
              </w:rPr>
            </w:pPr>
            <w:r w:rsidRPr="00956E11">
              <w:rPr>
                <w:rFonts w:eastAsia="MS Mincho"/>
                <w:szCs w:val="24"/>
              </w:rPr>
              <w:t>от 30 до 60</w:t>
            </w:r>
          </w:p>
          <w:p w:rsidR="00217A9A" w:rsidRPr="00956E11" w:rsidRDefault="00217A9A" w:rsidP="007117EE">
            <w:pPr>
              <w:jc w:val="center"/>
              <w:rPr>
                <w:rFonts w:eastAsia="MS Mincho"/>
                <w:szCs w:val="24"/>
              </w:rPr>
            </w:pPr>
            <w:r w:rsidRPr="00956E11">
              <w:rPr>
                <w:rFonts w:eastAsia="MS Mincho"/>
                <w:szCs w:val="24"/>
              </w:rPr>
              <w:t>до 30</w:t>
            </w:r>
          </w:p>
        </w:tc>
        <w:tc>
          <w:tcPr>
            <w:tcW w:w="421"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40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100</w:t>
            </w:r>
          </w:p>
        </w:tc>
        <w:tc>
          <w:tcPr>
            <w:tcW w:w="75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0,05</w:t>
            </w:r>
          </w:p>
        </w:tc>
      </w:tr>
      <w:tr w:rsidR="00217A9A" w:rsidRPr="00956E11" w:rsidTr="007117EE">
        <w:trPr>
          <w:cantSplit/>
          <w:trHeight w:val="269"/>
        </w:trPr>
        <w:tc>
          <w:tcPr>
            <w:tcW w:w="228"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К9</w:t>
            </w:r>
          </w:p>
        </w:tc>
        <w:tc>
          <w:tcPr>
            <w:tcW w:w="129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Оборачиваемость кредиторской задолженности (в днях)</w:t>
            </w:r>
          </w:p>
        </w:tc>
        <w:tc>
          <w:tcPr>
            <w:tcW w:w="2301" w:type="pct"/>
            <w:gridSpan w:val="3"/>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свыше 60</w:t>
            </w:r>
          </w:p>
          <w:p w:rsidR="00217A9A" w:rsidRPr="00956E11" w:rsidRDefault="00217A9A" w:rsidP="007117EE">
            <w:pPr>
              <w:jc w:val="center"/>
              <w:rPr>
                <w:rFonts w:eastAsia="MS Mincho"/>
                <w:szCs w:val="24"/>
              </w:rPr>
            </w:pPr>
            <w:r w:rsidRPr="00956E11">
              <w:rPr>
                <w:rFonts w:eastAsia="MS Mincho"/>
                <w:szCs w:val="24"/>
              </w:rPr>
              <w:t>от 30 до 60</w:t>
            </w:r>
          </w:p>
          <w:p w:rsidR="00217A9A" w:rsidRPr="00956E11" w:rsidRDefault="00217A9A" w:rsidP="007117EE">
            <w:pPr>
              <w:jc w:val="center"/>
              <w:rPr>
                <w:rFonts w:eastAsia="MS Mincho"/>
                <w:szCs w:val="24"/>
              </w:rPr>
            </w:pPr>
            <w:r w:rsidRPr="00956E11">
              <w:rPr>
                <w:rFonts w:eastAsia="MS Mincho"/>
                <w:szCs w:val="24"/>
              </w:rPr>
              <w:t>до 30</w:t>
            </w:r>
          </w:p>
        </w:tc>
        <w:tc>
          <w:tcPr>
            <w:tcW w:w="421"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40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100</w:t>
            </w:r>
          </w:p>
        </w:tc>
        <w:tc>
          <w:tcPr>
            <w:tcW w:w="75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0,05</w:t>
            </w:r>
          </w:p>
        </w:tc>
      </w:tr>
    </w:tbl>
    <w:p w:rsidR="00217A9A" w:rsidRPr="00956E11" w:rsidRDefault="00217A9A" w:rsidP="00217A9A">
      <w:pPr>
        <w:pStyle w:val="a4"/>
        <w:spacing w:after="120" w:line="360" w:lineRule="auto"/>
        <w:ind w:left="0" w:firstLine="567"/>
        <w:jc w:val="both"/>
        <w:rPr>
          <w:rFonts w:ascii="Times New Roman" w:eastAsia="MS Mincho" w:hAnsi="Times New Roman"/>
          <w:sz w:val="24"/>
          <w:szCs w:val="24"/>
        </w:rPr>
      </w:pPr>
    </w:p>
    <w:p w:rsidR="00217A9A" w:rsidRPr="00956E11" w:rsidRDefault="00217A9A" w:rsidP="00217A9A">
      <w:pPr>
        <w:ind w:firstLine="567"/>
        <w:jc w:val="right"/>
        <w:rPr>
          <w:szCs w:val="24"/>
        </w:rPr>
      </w:pPr>
      <w:r w:rsidRPr="00956E11">
        <w:rPr>
          <w:szCs w:val="24"/>
        </w:rPr>
        <w:t>Таблица 2.2. Коэффициенты для некредитных финансовых организаций (НФО)</w:t>
      </w:r>
    </w:p>
    <w:p w:rsidR="00217A9A" w:rsidRPr="00956E11" w:rsidRDefault="00217A9A" w:rsidP="00217A9A">
      <w:pPr>
        <w:ind w:firstLine="567"/>
        <w:jc w:val="right"/>
        <w:rPr>
          <w:szCs w:val="24"/>
        </w:rPr>
      </w:pPr>
    </w:p>
    <w:p w:rsidR="00217A9A" w:rsidRPr="00956E11" w:rsidRDefault="00217A9A" w:rsidP="00217A9A">
      <w:pPr>
        <w:ind w:firstLine="567"/>
        <w:jc w:val="right"/>
        <w:rPr>
          <w:szCs w:val="24"/>
        </w:rPr>
      </w:pPr>
    </w:p>
    <w:tbl>
      <w:tblPr>
        <w:tblpPr w:leftFromText="180" w:rightFromText="180" w:vertAnchor="text" w:horzAnchor="margin" w:tblpXSpec="center" w:tblpY="183"/>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341"/>
        <w:gridCol w:w="1784"/>
        <w:gridCol w:w="904"/>
        <w:gridCol w:w="1759"/>
      </w:tblGrid>
      <w:tr w:rsidR="00217A9A" w:rsidRPr="00956E11" w:rsidTr="007117EE">
        <w:trPr>
          <w:trHeight w:val="690"/>
        </w:trPr>
        <w:tc>
          <w:tcPr>
            <w:tcW w:w="28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bCs/>
                <w:szCs w:val="24"/>
              </w:rPr>
            </w:pPr>
            <w:r w:rsidRPr="00956E11">
              <w:rPr>
                <w:rFonts w:eastAsia="MS Mincho"/>
                <w:bCs/>
                <w:szCs w:val="24"/>
              </w:rPr>
              <w:t>№</w:t>
            </w:r>
          </w:p>
        </w:tc>
        <w:tc>
          <w:tcPr>
            <w:tcW w:w="2457"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bCs/>
                <w:szCs w:val="24"/>
              </w:rPr>
            </w:pPr>
            <w:r w:rsidRPr="00956E11">
              <w:rPr>
                <w:rFonts w:eastAsia="MS Mincho"/>
                <w:bCs/>
                <w:szCs w:val="24"/>
              </w:rPr>
              <w:t>Наименование</w:t>
            </w:r>
          </w:p>
          <w:p w:rsidR="00217A9A" w:rsidRPr="00956E11" w:rsidRDefault="00217A9A" w:rsidP="007117EE">
            <w:pPr>
              <w:jc w:val="center"/>
              <w:rPr>
                <w:rFonts w:eastAsia="MS Mincho"/>
                <w:bCs/>
                <w:szCs w:val="24"/>
              </w:rPr>
            </w:pPr>
            <w:r w:rsidRPr="00956E11">
              <w:rPr>
                <w:rFonts w:eastAsia="MS Mincho"/>
                <w:bCs/>
                <w:szCs w:val="24"/>
              </w:rPr>
              <w:t>коэффициента</w:t>
            </w:r>
          </w:p>
        </w:tc>
        <w:tc>
          <w:tcPr>
            <w:tcW w:w="98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bCs/>
                <w:spacing w:val="-3"/>
                <w:szCs w:val="24"/>
              </w:rPr>
            </w:pPr>
            <w:r w:rsidRPr="00956E11">
              <w:rPr>
                <w:rFonts w:eastAsia="MS Mincho"/>
                <w:bCs/>
                <w:szCs w:val="24"/>
              </w:rPr>
              <w:t>Значение</w:t>
            </w:r>
          </w:p>
        </w:tc>
        <w:tc>
          <w:tcPr>
            <w:tcW w:w="457"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bCs/>
                <w:spacing w:val="-3"/>
                <w:szCs w:val="24"/>
              </w:rPr>
            </w:pPr>
            <w:r w:rsidRPr="00956E11">
              <w:rPr>
                <w:bCs/>
                <w:spacing w:val="-3"/>
                <w:szCs w:val="24"/>
              </w:rPr>
              <w:t>Баллы,</w:t>
            </w:r>
          </w:p>
          <w:p w:rsidR="00217A9A" w:rsidRPr="00956E11" w:rsidRDefault="00217A9A" w:rsidP="007117EE">
            <w:pPr>
              <w:jc w:val="center"/>
              <w:rPr>
                <w:bCs/>
                <w:spacing w:val="-3"/>
                <w:szCs w:val="24"/>
              </w:rPr>
            </w:pPr>
            <w:r w:rsidRPr="00956E11">
              <w:rPr>
                <w:bCs/>
                <w:szCs w:val="24"/>
                <w:lang w:val="en-US"/>
              </w:rPr>
              <w:t>Bi</w:t>
            </w:r>
          </w:p>
        </w:tc>
        <w:tc>
          <w:tcPr>
            <w:tcW w:w="81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bCs/>
                <w:szCs w:val="24"/>
              </w:rPr>
            </w:pPr>
            <w:r w:rsidRPr="00956E11">
              <w:rPr>
                <w:bCs/>
                <w:szCs w:val="24"/>
              </w:rPr>
              <w:t>Вес коэффициента,</w:t>
            </w:r>
          </w:p>
          <w:p w:rsidR="00217A9A" w:rsidRPr="00956E11" w:rsidRDefault="00217A9A" w:rsidP="007117EE">
            <w:pPr>
              <w:jc w:val="center"/>
              <w:rPr>
                <w:rFonts w:eastAsia="MS Mincho"/>
                <w:bCs/>
                <w:szCs w:val="24"/>
              </w:rPr>
            </w:pPr>
            <w:r w:rsidRPr="00956E11">
              <w:rPr>
                <w:bCs/>
                <w:smallCaps/>
                <w:szCs w:val="24"/>
                <w:lang w:val="en-US"/>
              </w:rPr>
              <w:t>P</w:t>
            </w:r>
            <w:r w:rsidRPr="00956E11">
              <w:rPr>
                <w:bCs/>
                <w:szCs w:val="24"/>
                <w:lang w:val="en-US"/>
              </w:rPr>
              <w:t>i</w:t>
            </w:r>
          </w:p>
        </w:tc>
      </w:tr>
      <w:tr w:rsidR="00217A9A" w:rsidRPr="00956E11" w:rsidTr="007117EE">
        <w:trPr>
          <w:cantSplit/>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bCs/>
                <w:szCs w:val="24"/>
              </w:rPr>
            </w:pPr>
            <w:r w:rsidRPr="00956E11">
              <w:rPr>
                <w:bCs/>
                <w:szCs w:val="24"/>
              </w:rPr>
              <w:lastRenderedPageBreak/>
              <w:t>Показатели финансовой устойчивости (независимости)</w:t>
            </w:r>
          </w:p>
        </w:tc>
      </w:tr>
      <w:tr w:rsidR="00217A9A" w:rsidRPr="00956E11" w:rsidTr="007117EE">
        <w:trPr>
          <w:cantSplit/>
          <w:trHeight w:val="766"/>
        </w:trPr>
        <w:tc>
          <w:tcPr>
            <w:tcW w:w="28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К1</w:t>
            </w:r>
          </w:p>
        </w:tc>
        <w:tc>
          <w:tcPr>
            <w:tcW w:w="2457"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Коэффициент финансовой независимости</w:t>
            </w:r>
          </w:p>
        </w:tc>
        <w:tc>
          <w:tcPr>
            <w:tcW w:w="98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свыше 0,15</w:t>
            </w:r>
          </w:p>
          <w:p w:rsidR="00217A9A" w:rsidRPr="00956E11" w:rsidRDefault="00217A9A" w:rsidP="007117EE">
            <w:pPr>
              <w:jc w:val="center"/>
              <w:rPr>
                <w:rFonts w:eastAsia="MS Mincho"/>
                <w:szCs w:val="24"/>
              </w:rPr>
            </w:pPr>
            <w:r w:rsidRPr="00956E11">
              <w:rPr>
                <w:rFonts w:eastAsia="MS Mincho"/>
                <w:szCs w:val="24"/>
              </w:rPr>
              <w:t>от 0,1 до 0,15</w:t>
            </w:r>
          </w:p>
          <w:p w:rsidR="00217A9A" w:rsidRPr="00956E11" w:rsidRDefault="00217A9A" w:rsidP="007117EE">
            <w:pPr>
              <w:jc w:val="center"/>
              <w:rPr>
                <w:rFonts w:eastAsia="MS Mincho"/>
                <w:szCs w:val="24"/>
              </w:rPr>
            </w:pPr>
            <w:r w:rsidRPr="00956E11">
              <w:rPr>
                <w:rFonts w:eastAsia="MS Mincho"/>
                <w:szCs w:val="24"/>
              </w:rPr>
              <w:t>от 0,08 до 0,1</w:t>
            </w:r>
          </w:p>
          <w:p w:rsidR="00217A9A" w:rsidRPr="00956E11" w:rsidRDefault="00217A9A" w:rsidP="007117EE">
            <w:pPr>
              <w:jc w:val="center"/>
              <w:rPr>
                <w:rFonts w:eastAsia="MS Mincho"/>
                <w:szCs w:val="24"/>
              </w:rPr>
            </w:pPr>
            <w:r w:rsidRPr="00956E11">
              <w:rPr>
                <w:rFonts w:eastAsia="MS Mincho"/>
                <w:szCs w:val="24"/>
              </w:rPr>
              <w:t>менее 0,08</w:t>
            </w:r>
          </w:p>
        </w:tc>
        <w:tc>
          <w:tcPr>
            <w:tcW w:w="457"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100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10</w:t>
            </w:r>
          </w:p>
          <w:p w:rsidR="00217A9A" w:rsidRPr="00956E11" w:rsidRDefault="00217A9A" w:rsidP="007117EE">
            <w:pPr>
              <w:jc w:val="center"/>
              <w:rPr>
                <w:rFonts w:eastAsia="MS Mincho"/>
                <w:szCs w:val="24"/>
              </w:rPr>
            </w:pPr>
            <w:r w:rsidRPr="00956E11">
              <w:rPr>
                <w:rFonts w:eastAsia="MS Mincho"/>
                <w:szCs w:val="24"/>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0,15</w:t>
            </w:r>
          </w:p>
        </w:tc>
      </w:tr>
      <w:tr w:rsidR="00217A9A" w:rsidRPr="00956E11" w:rsidTr="007117EE">
        <w:trPr>
          <w:cantSplit/>
          <w:trHeight w:val="679"/>
        </w:trPr>
        <w:tc>
          <w:tcPr>
            <w:tcW w:w="28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К2</w:t>
            </w:r>
          </w:p>
        </w:tc>
        <w:tc>
          <w:tcPr>
            <w:tcW w:w="2457"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Коэффициент достаточности собственных  средств</w:t>
            </w:r>
          </w:p>
        </w:tc>
        <w:tc>
          <w:tcPr>
            <w:tcW w:w="98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свыше 0,12</w:t>
            </w:r>
          </w:p>
          <w:p w:rsidR="00217A9A" w:rsidRPr="00956E11" w:rsidRDefault="00217A9A" w:rsidP="007117EE">
            <w:pPr>
              <w:jc w:val="center"/>
              <w:rPr>
                <w:rFonts w:eastAsia="MS Mincho"/>
                <w:szCs w:val="24"/>
              </w:rPr>
            </w:pPr>
            <w:r w:rsidRPr="00956E11">
              <w:rPr>
                <w:rFonts w:eastAsia="MS Mincho"/>
                <w:szCs w:val="24"/>
              </w:rPr>
              <w:t>от 0,1 до 0,12</w:t>
            </w:r>
          </w:p>
          <w:p w:rsidR="00217A9A" w:rsidRPr="00956E11" w:rsidRDefault="00217A9A" w:rsidP="007117EE">
            <w:pPr>
              <w:jc w:val="center"/>
              <w:rPr>
                <w:rFonts w:eastAsia="MS Mincho"/>
                <w:szCs w:val="24"/>
              </w:rPr>
            </w:pPr>
            <w:r w:rsidRPr="00956E11">
              <w:rPr>
                <w:rFonts w:eastAsia="MS Mincho"/>
                <w:szCs w:val="24"/>
              </w:rPr>
              <w:t>от 0,08 до 0,1</w:t>
            </w:r>
          </w:p>
          <w:p w:rsidR="00217A9A" w:rsidRPr="00956E11" w:rsidRDefault="00217A9A" w:rsidP="007117EE">
            <w:pPr>
              <w:jc w:val="center"/>
              <w:rPr>
                <w:rFonts w:eastAsia="MS Mincho"/>
                <w:szCs w:val="24"/>
              </w:rPr>
            </w:pPr>
            <w:r w:rsidRPr="00956E11">
              <w:rPr>
                <w:rFonts w:eastAsia="MS Mincho"/>
                <w:szCs w:val="24"/>
              </w:rPr>
              <w:t>менее  0,08</w:t>
            </w:r>
          </w:p>
        </w:tc>
        <w:tc>
          <w:tcPr>
            <w:tcW w:w="457"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100</w:t>
            </w:r>
          </w:p>
          <w:p w:rsidR="00217A9A" w:rsidRPr="00956E11" w:rsidRDefault="00217A9A" w:rsidP="007117EE">
            <w:pPr>
              <w:jc w:val="center"/>
              <w:rPr>
                <w:rFonts w:eastAsia="MS Mincho"/>
                <w:szCs w:val="24"/>
                <w:lang w:val="en-US"/>
              </w:rPr>
            </w:pPr>
            <w:r w:rsidRPr="00956E11">
              <w:rPr>
                <w:rFonts w:eastAsia="MS Mincho"/>
                <w:szCs w:val="24"/>
              </w:rPr>
              <w:t>70</w:t>
            </w:r>
          </w:p>
          <w:p w:rsidR="00217A9A" w:rsidRPr="00956E11" w:rsidRDefault="00217A9A" w:rsidP="007117EE">
            <w:pPr>
              <w:jc w:val="center"/>
              <w:rPr>
                <w:rFonts w:eastAsia="MS Mincho"/>
                <w:szCs w:val="24"/>
                <w:lang w:val="en-US"/>
              </w:rPr>
            </w:pPr>
            <w:r w:rsidRPr="00956E11">
              <w:rPr>
                <w:rFonts w:eastAsia="MS Mincho"/>
                <w:szCs w:val="24"/>
                <w:lang w:val="en-US"/>
              </w:rPr>
              <w:t>10</w:t>
            </w:r>
          </w:p>
          <w:p w:rsidR="00217A9A" w:rsidRPr="00956E11" w:rsidRDefault="00217A9A" w:rsidP="007117EE">
            <w:pPr>
              <w:jc w:val="center"/>
              <w:rPr>
                <w:rFonts w:eastAsia="MS Mincho"/>
                <w:szCs w:val="24"/>
              </w:rPr>
            </w:pPr>
            <w:r w:rsidRPr="00956E11">
              <w:rPr>
                <w:rFonts w:eastAsia="MS Mincho"/>
                <w:szCs w:val="24"/>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0,20</w:t>
            </w:r>
          </w:p>
        </w:tc>
      </w:tr>
      <w:tr w:rsidR="00217A9A" w:rsidRPr="00956E11" w:rsidTr="007117EE">
        <w:trPr>
          <w:cantSplit/>
          <w:trHeight w:val="60"/>
        </w:trPr>
        <w:tc>
          <w:tcPr>
            <w:tcW w:w="3727" w:type="pct"/>
            <w:gridSpan w:val="3"/>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szCs w:val="24"/>
              </w:rPr>
            </w:pPr>
            <w:r w:rsidRPr="00956E11">
              <w:rPr>
                <w:rFonts w:eastAsia="MS Mincho"/>
                <w:bCs/>
                <w:szCs w:val="24"/>
              </w:rPr>
              <w:t xml:space="preserve">Показатель качества активов </w:t>
            </w:r>
          </w:p>
        </w:tc>
        <w:tc>
          <w:tcPr>
            <w:tcW w:w="1273" w:type="pct"/>
            <w:gridSpan w:val="2"/>
            <w:tcBorders>
              <w:top w:val="single" w:sz="4" w:space="0" w:color="auto"/>
              <w:left w:val="single" w:sz="4" w:space="0" w:color="auto"/>
              <w:bottom w:val="single" w:sz="4" w:space="0" w:color="auto"/>
              <w:right w:val="single" w:sz="4" w:space="0" w:color="auto"/>
            </w:tcBorders>
            <w:vAlign w:val="center"/>
          </w:tcPr>
          <w:p w:rsidR="00217A9A" w:rsidRPr="00956E11" w:rsidRDefault="00217A9A" w:rsidP="007117EE">
            <w:pPr>
              <w:rPr>
                <w:rFonts w:eastAsia="MS Mincho"/>
                <w:szCs w:val="24"/>
              </w:rPr>
            </w:pPr>
          </w:p>
        </w:tc>
      </w:tr>
      <w:tr w:rsidR="00217A9A" w:rsidRPr="00956E11" w:rsidTr="007117EE">
        <w:trPr>
          <w:cantSplit/>
          <w:trHeight w:val="269"/>
        </w:trPr>
        <w:tc>
          <w:tcPr>
            <w:tcW w:w="28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К3</w:t>
            </w:r>
          </w:p>
        </w:tc>
        <w:tc>
          <w:tcPr>
            <w:tcW w:w="2457"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Коэффициент качества активов</w:t>
            </w:r>
          </w:p>
        </w:tc>
        <w:tc>
          <w:tcPr>
            <w:tcW w:w="984"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свыше 0,8</w:t>
            </w:r>
          </w:p>
          <w:p w:rsidR="00217A9A" w:rsidRPr="00956E11" w:rsidRDefault="00217A9A" w:rsidP="007117EE">
            <w:pPr>
              <w:jc w:val="center"/>
              <w:rPr>
                <w:rFonts w:eastAsia="MS Mincho"/>
                <w:szCs w:val="24"/>
              </w:rPr>
            </w:pPr>
            <w:r w:rsidRPr="00956E11">
              <w:rPr>
                <w:rFonts w:eastAsia="MS Mincho"/>
                <w:szCs w:val="24"/>
              </w:rPr>
              <w:t>от 0,5 до 0,8</w:t>
            </w:r>
          </w:p>
          <w:p w:rsidR="00217A9A" w:rsidRPr="00956E11" w:rsidRDefault="00217A9A" w:rsidP="007117EE">
            <w:pPr>
              <w:jc w:val="center"/>
              <w:rPr>
                <w:rFonts w:eastAsia="MS Mincho"/>
                <w:szCs w:val="24"/>
              </w:rPr>
            </w:pPr>
            <w:r w:rsidRPr="00956E11">
              <w:rPr>
                <w:rFonts w:eastAsia="MS Mincho"/>
                <w:szCs w:val="24"/>
              </w:rPr>
              <w:t>от 0,4 до 0,5</w:t>
            </w:r>
          </w:p>
          <w:p w:rsidR="00217A9A" w:rsidRPr="00956E11" w:rsidRDefault="00217A9A" w:rsidP="007117EE">
            <w:pPr>
              <w:jc w:val="center"/>
              <w:rPr>
                <w:rFonts w:eastAsia="MS Mincho"/>
                <w:szCs w:val="24"/>
              </w:rPr>
            </w:pPr>
            <w:r w:rsidRPr="00956E11">
              <w:rPr>
                <w:rFonts w:eastAsia="MS Mincho"/>
                <w:szCs w:val="24"/>
              </w:rPr>
              <w:t>менее 0,4</w:t>
            </w:r>
          </w:p>
        </w:tc>
        <w:tc>
          <w:tcPr>
            <w:tcW w:w="457"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100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30</w:t>
            </w:r>
          </w:p>
          <w:p w:rsidR="00217A9A" w:rsidRPr="00956E11" w:rsidRDefault="00217A9A" w:rsidP="007117EE">
            <w:pPr>
              <w:jc w:val="center"/>
              <w:rPr>
                <w:rFonts w:eastAsia="MS Mincho"/>
                <w:szCs w:val="24"/>
              </w:rPr>
            </w:pPr>
            <w:r w:rsidRPr="00956E11">
              <w:rPr>
                <w:rFonts w:eastAsia="MS Mincho"/>
                <w:szCs w:val="24"/>
              </w:rPr>
              <w:t>-10</w:t>
            </w:r>
          </w:p>
        </w:tc>
        <w:tc>
          <w:tcPr>
            <w:tcW w:w="81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0,20</w:t>
            </w:r>
          </w:p>
        </w:tc>
      </w:tr>
      <w:tr w:rsidR="00217A9A" w:rsidRPr="00956E11" w:rsidTr="007117EE">
        <w:trPr>
          <w:cantSplit/>
          <w:trHeight w:val="269"/>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szCs w:val="24"/>
                <w:lang w:val="en-US"/>
              </w:rPr>
            </w:pPr>
            <w:r w:rsidRPr="00956E11">
              <w:rPr>
                <w:rFonts w:eastAsia="MS Mincho"/>
                <w:bCs/>
                <w:szCs w:val="24"/>
              </w:rPr>
              <w:t>Показатели рентабельности</w:t>
            </w:r>
          </w:p>
        </w:tc>
      </w:tr>
      <w:tr w:rsidR="00217A9A" w:rsidRPr="00956E11" w:rsidTr="007117EE">
        <w:trPr>
          <w:cantSplit/>
          <w:trHeight w:val="269"/>
        </w:trPr>
        <w:tc>
          <w:tcPr>
            <w:tcW w:w="28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К4</w:t>
            </w:r>
          </w:p>
        </w:tc>
        <w:tc>
          <w:tcPr>
            <w:tcW w:w="2457"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Рентабельность активов по чистой прибыли (ROA)</w:t>
            </w:r>
          </w:p>
        </w:tc>
        <w:tc>
          <w:tcPr>
            <w:tcW w:w="984"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свыше 0,05</w:t>
            </w:r>
          </w:p>
          <w:p w:rsidR="00217A9A" w:rsidRPr="00956E11" w:rsidRDefault="00217A9A" w:rsidP="007117EE">
            <w:pPr>
              <w:jc w:val="center"/>
              <w:rPr>
                <w:rFonts w:eastAsia="MS Mincho"/>
                <w:szCs w:val="24"/>
              </w:rPr>
            </w:pPr>
            <w:r w:rsidRPr="00956E11">
              <w:rPr>
                <w:rFonts w:eastAsia="MS Mincho"/>
                <w:szCs w:val="24"/>
              </w:rPr>
              <w:t>от 0 до 0,05</w:t>
            </w:r>
          </w:p>
          <w:p w:rsidR="00217A9A" w:rsidRPr="00956E11" w:rsidRDefault="00217A9A" w:rsidP="007117EE">
            <w:pPr>
              <w:jc w:val="center"/>
              <w:rPr>
                <w:rFonts w:eastAsia="MS Mincho"/>
                <w:szCs w:val="24"/>
              </w:rPr>
            </w:pPr>
            <w:r w:rsidRPr="00956E11">
              <w:rPr>
                <w:rFonts w:eastAsia="MS Mincho"/>
                <w:szCs w:val="24"/>
              </w:rPr>
              <w:t>отрицательный</w:t>
            </w:r>
          </w:p>
        </w:tc>
        <w:tc>
          <w:tcPr>
            <w:tcW w:w="457"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100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lang w:val="en-US"/>
              </w:rPr>
              <w:t>0</w:t>
            </w:r>
            <w:r w:rsidRPr="00956E11">
              <w:rPr>
                <w:rFonts w:eastAsia="MS Mincho"/>
                <w:szCs w:val="24"/>
              </w:rPr>
              <w:t>,1</w:t>
            </w:r>
            <w:r w:rsidRPr="00956E11">
              <w:rPr>
                <w:rFonts w:eastAsia="MS Mincho"/>
                <w:szCs w:val="24"/>
                <w:lang w:val="en-US"/>
              </w:rPr>
              <w:t>5</w:t>
            </w:r>
          </w:p>
        </w:tc>
      </w:tr>
      <w:tr w:rsidR="00217A9A" w:rsidRPr="00956E11" w:rsidTr="007117EE">
        <w:trPr>
          <w:cantSplit/>
          <w:trHeight w:val="269"/>
        </w:trPr>
        <w:tc>
          <w:tcPr>
            <w:tcW w:w="28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К5</w:t>
            </w:r>
          </w:p>
        </w:tc>
        <w:tc>
          <w:tcPr>
            <w:tcW w:w="2457"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Рентабельность капитала по чистой прибыли (ROE)</w:t>
            </w:r>
          </w:p>
        </w:tc>
        <w:tc>
          <w:tcPr>
            <w:tcW w:w="984"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свыше 0,15</w:t>
            </w:r>
          </w:p>
          <w:p w:rsidR="00217A9A" w:rsidRPr="00956E11" w:rsidRDefault="00217A9A" w:rsidP="007117EE">
            <w:pPr>
              <w:jc w:val="center"/>
              <w:rPr>
                <w:rFonts w:eastAsia="MS Mincho"/>
                <w:szCs w:val="24"/>
              </w:rPr>
            </w:pPr>
            <w:r w:rsidRPr="00956E11">
              <w:rPr>
                <w:rFonts w:eastAsia="MS Mincho"/>
                <w:szCs w:val="24"/>
              </w:rPr>
              <w:t>от 0 до 0,15</w:t>
            </w:r>
          </w:p>
          <w:p w:rsidR="00217A9A" w:rsidRPr="00956E11" w:rsidRDefault="00217A9A" w:rsidP="007117EE">
            <w:pPr>
              <w:jc w:val="center"/>
              <w:rPr>
                <w:rFonts w:eastAsia="MS Mincho"/>
                <w:szCs w:val="24"/>
              </w:rPr>
            </w:pPr>
            <w:r w:rsidRPr="00956E11">
              <w:rPr>
                <w:rFonts w:eastAsia="MS Mincho"/>
                <w:szCs w:val="24"/>
              </w:rPr>
              <w:t>отрицательный</w:t>
            </w:r>
          </w:p>
        </w:tc>
        <w:tc>
          <w:tcPr>
            <w:tcW w:w="457"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100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0,15</w:t>
            </w:r>
          </w:p>
        </w:tc>
      </w:tr>
      <w:tr w:rsidR="00217A9A" w:rsidRPr="00956E11" w:rsidTr="007117EE">
        <w:trPr>
          <w:cantSplit/>
          <w:trHeight w:val="269"/>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szCs w:val="24"/>
              </w:rPr>
            </w:pPr>
            <w:r w:rsidRPr="00956E11">
              <w:rPr>
                <w:rFonts w:eastAsia="MS Mincho"/>
                <w:bCs/>
                <w:szCs w:val="24"/>
              </w:rPr>
              <w:t>Показатель долговой нагрузки</w:t>
            </w:r>
          </w:p>
        </w:tc>
      </w:tr>
      <w:tr w:rsidR="00217A9A" w:rsidRPr="00956E11" w:rsidTr="007117EE">
        <w:trPr>
          <w:cantSplit/>
          <w:trHeight w:val="269"/>
        </w:trPr>
        <w:tc>
          <w:tcPr>
            <w:tcW w:w="28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rFonts w:eastAsia="MS Mincho"/>
                <w:bCs/>
                <w:i/>
                <w:iCs/>
                <w:szCs w:val="24"/>
              </w:rPr>
            </w:pPr>
            <w:r w:rsidRPr="00956E11">
              <w:rPr>
                <w:rFonts w:eastAsia="MS Mincho"/>
                <w:bCs/>
                <w:i/>
                <w:iCs/>
                <w:szCs w:val="24"/>
              </w:rPr>
              <w:t>К6</w:t>
            </w:r>
          </w:p>
        </w:tc>
        <w:tc>
          <w:tcPr>
            <w:tcW w:w="2457"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Расходы на обслуживание долга к операционным доходам</w:t>
            </w:r>
          </w:p>
        </w:tc>
        <w:tc>
          <w:tcPr>
            <w:tcW w:w="984"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менее 0,4</w:t>
            </w:r>
          </w:p>
          <w:p w:rsidR="00217A9A" w:rsidRPr="00956E11" w:rsidRDefault="00217A9A" w:rsidP="007117EE">
            <w:pPr>
              <w:jc w:val="center"/>
              <w:rPr>
                <w:rFonts w:eastAsia="MS Mincho"/>
                <w:szCs w:val="24"/>
              </w:rPr>
            </w:pPr>
            <w:r w:rsidRPr="00956E11">
              <w:rPr>
                <w:rFonts w:eastAsia="MS Mincho"/>
                <w:szCs w:val="24"/>
              </w:rPr>
              <w:t>от 0,7 до 0,4</w:t>
            </w:r>
          </w:p>
          <w:p w:rsidR="00217A9A" w:rsidRPr="00956E11" w:rsidRDefault="00217A9A" w:rsidP="007117EE">
            <w:pPr>
              <w:jc w:val="center"/>
              <w:rPr>
                <w:rFonts w:eastAsia="MS Mincho"/>
                <w:szCs w:val="24"/>
              </w:rPr>
            </w:pPr>
            <w:r w:rsidRPr="00956E11">
              <w:rPr>
                <w:rFonts w:eastAsia="MS Mincho"/>
                <w:szCs w:val="24"/>
              </w:rPr>
              <w:t>более 0,7</w:t>
            </w:r>
          </w:p>
        </w:tc>
        <w:tc>
          <w:tcPr>
            <w:tcW w:w="457"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jc w:val="center"/>
              <w:rPr>
                <w:rFonts w:eastAsia="MS Mincho"/>
                <w:szCs w:val="24"/>
              </w:rPr>
            </w:pPr>
            <w:r w:rsidRPr="00956E11">
              <w:rPr>
                <w:rFonts w:eastAsia="MS Mincho"/>
                <w:szCs w:val="24"/>
              </w:rPr>
              <w:t>100</w:t>
            </w:r>
          </w:p>
          <w:p w:rsidR="00217A9A" w:rsidRPr="00956E11" w:rsidRDefault="00217A9A" w:rsidP="007117EE">
            <w:pPr>
              <w:jc w:val="center"/>
              <w:rPr>
                <w:rFonts w:eastAsia="MS Mincho"/>
                <w:szCs w:val="24"/>
              </w:rPr>
            </w:pPr>
            <w:r w:rsidRPr="00956E11">
              <w:rPr>
                <w:rFonts w:eastAsia="MS Mincho"/>
                <w:szCs w:val="24"/>
              </w:rPr>
              <w:t>70</w:t>
            </w:r>
          </w:p>
          <w:p w:rsidR="00217A9A" w:rsidRPr="00956E11" w:rsidRDefault="00217A9A" w:rsidP="007117EE">
            <w:pPr>
              <w:jc w:val="center"/>
              <w:rPr>
                <w:rFonts w:eastAsia="MS Mincho"/>
                <w:szCs w:val="24"/>
              </w:rPr>
            </w:pPr>
            <w:r w:rsidRPr="00956E11">
              <w:rPr>
                <w:rFonts w:eastAsia="MS Mincho"/>
                <w:szCs w:val="24"/>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szCs w:val="24"/>
              </w:rPr>
            </w:pPr>
            <w:r w:rsidRPr="00956E11">
              <w:rPr>
                <w:rFonts w:eastAsia="MS Mincho"/>
                <w:szCs w:val="24"/>
              </w:rPr>
              <w:t>0,15</w:t>
            </w:r>
          </w:p>
        </w:tc>
      </w:tr>
    </w:tbl>
    <w:p w:rsidR="00217A9A" w:rsidRPr="00956E11" w:rsidRDefault="00217A9A" w:rsidP="00217A9A">
      <w:pPr>
        <w:ind w:firstLine="567"/>
        <w:jc w:val="right"/>
        <w:rPr>
          <w:rFonts w:eastAsia="MS Mincho"/>
          <w:szCs w:val="24"/>
        </w:rPr>
      </w:pPr>
    </w:p>
    <w:p w:rsidR="00217A9A" w:rsidRPr="00956E11" w:rsidRDefault="00217A9A" w:rsidP="00217A9A">
      <w:pPr>
        <w:ind w:firstLine="567"/>
        <w:jc w:val="both"/>
        <w:rPr>
          <w:rFonts w:eastAsia="MS Mincho"/>
          <w:szCs w:val="24"/>
        </w:rPr>
      </w:pPr>
    </w:p>
    <w:p w:rsidR="00217A9A" w:rsidRPr="00956E11" w:rsidRDefault="00217A9A" w:rsidP="00217A9A">
      <w:pPr>
        <w:ind w:firstLine="567"/>
        <w:jc w:val="both"/>
        <w:rPr>
          <w:rFonts w:eastAsia="MS Mincho"/>
          <w:szCs w:val="24"/>
        </w:rPr>
      </w:pPr>
      <w:r w:rsidRPr="00956E11">
        <w:rPr>
          <w:rFonts w:eastAsia="MS Mincho"/>
          <w:szCs w:val="24"/>
        </w:rPr>
        <w:t>В Таблицах 3.1 и 3.2 приведены принятые правила расчета коэффициентов из соответствующих Таблиц 2.1 и 2.2.</w:t>
      </w:r>
    </w:p>
    <w:p w:rsidR="00217A9A" w:rsidRPr="00956E11" w:rsidRDefault="00217A9A" w:rsidP="00217A9A">
      <w:pPr>
        <w:ind w:firstLine="567"/>
        <w:jc w:val="right"/>
        <w:rPr>
          <w:szCs w:val="24"/>
        </w:rPr>
      </w:pPr>
    </w:p>
    <w:p w:rsidR="00217A9A" w:rsidRPr="00956E11" w:rsidRDefault="00217A9A" w:rsidP="00217A9A">
      <w:pPr>
        <w:keepLines/>
        <w:ind w:firstLine="567"/>
        <w:jc w:val="right"/>
        <w:rPr>
          <w:rFonts w:eastAsia="MS Mincho"/>
          <w:szCs w:val="24"/>
        </w:rPr>
      </w:pPr>
      <w:r w:rsidRPr="00956E11">
        <w:rPr>
          <w:szCs w:val="24"/>
        </w:rPr>
        <w:t xml:space="preserve">Таблица 3.1 Правила расчёта коэффициентов </w:t>
      </w:r>
      <w:r w:rsidRPr="00956E11">
        <w:rPr>
          <w:rFonts w:eastAsia="MS Mincho"/>
          <w:szCs w:val="24"/>
        </w:rPr>
        <w:t>для юридических лиц</w:t>
      </w:r>
    </w:p>
    <w:p w:rsidR="00217A9A" w:rsidRPr="00956E11" w:rsidRDefault="00217A9A" w:rsidP="00217A9A">
      <w:pPr>
        <w:keepLines/>
        <w:ind w:firstLine="567"/>
        <w:jc w:val="right"/>
        <w:rPr>
          <w:rFonts w:eastAsia="MS Mincho"/>
          <w:szCs w:val="24"/>
        </w:rPr>
      </w:pPr>
      <w:r w:rsidRPr="00956E11">
        <w:rPr>
          <w:rFonts w:eastAsia="MS Mincho"/>
          <w:szCs w:val="24"/>
        </w:rPr>
        <w:t>(за исключением кредитных организаций и некредитных финансовых организаций)</w:t>
      </w:r>
    </w:p>
    <w:tbl>
      <w:tblPr>
        <w:tblpPr w:leftFromText="180" w:rightFromText="180" w:vertAnchor="text" w:horzAnchor="margin" w:tblpX="186" w:tblpY="183"/>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027"/>
        <w:gridCol w:w="2949"/>
        <w:gridCol w:w="3860"/>
      </w:tblGrid>
      <w:tr w:rsidR="00217A9A" w:rsidRPr="00956E11" w:rsidTr="007117EE">
        <w:trPr>
          <w:trHeight w:val="424"/>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bCs/>
                <w:szCs w:val="24"/>
              </w:rPr>
            </w:pPr>
            <w:r w:rsidRPr="00956E11">
              <w:rPr>
                <w:rFonts w:eastAsia="MS Mincho"/>
                <w:bCs/>
                <w:szCs w:val="24"/>
              </w:rPr>
              <w:t>№</w:t>
            </w:r>
          </w:p>
        </w:tc>
        <w:tc>
          <w:tcPr>
            <w:tcW w:w="104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bCs/>
                <w:szCs w:val="24"/>
              </w:rPr>
            </w:pPr>
            <w:r w:rsidRPr="00956E11">
              <w:rPr>
                <w:rFonts w:eastAsia="MS Mincho"/>
                <w:bCs/>
                <w:szCs w:val="24"/>
              </w:rPr>
              <w:t>Наименование</w:t>
            </w:r>
          </w:p>
          <w:p w:rsidR="00217A9A" w:rsidRPr="00956E11" w:rsidRDefault="00217A9A" w:rsidP="007117EE">
            <w:pPr>
              <w:keepLines/>
              <w:jc w:val="center"/>
              <w:rPr>
                <w:rFonts w:eastAsia="MS Mincho"/>
                <w:bCs/>
                <w:szCs w:val="24"/>
              </w:rPr>
            </w:pPr>
            <w:r w:rsidRPr="00956E11">
              <w:rPr>
                <w:rFonts w:eastAsia="MS Mincho"/>
                <w:bCs/>
                <w:szCs w:val="24"/>
              </w:rPr>
              <w:t>коэффициента</w:t>
            </w:r>
          </w:p>
        </w:tc>
        <w:tc>
          <w:tcPr>
            <w:tcW w:w="1613"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bCs/>
                <w:spacing w:val="-3"/>
                <w:szCs w:val="24"/>
              </w:rPr>
            </w:pPr>
            <w:r w:rsidRPr="00956E11">
              <w:rPr>
                <w:bCs/>
                <w:spacing w:val="-3"/>
                <w:szCs w:val="24"/>
              </w:rPr>
              <w:t>Формула расчета</w:t>
            </w:r>
          </w:p>
          <w:p w:rsidR="00217A9A" w:rsidRPr="00956E11" w:rsidRDefault="00217A9A" w:rsidP="007117EE">
            <w:pPr>
              <w:keepLines/>
              <w:jc w:val="center"/>
              <w:rPr>
                <w:bCs/>
                <w:spacing w:val="-3"/>
                <w:szCs w:val="24"/>
              </w:rPr>
            </w:pPr>
            <w:r w:rsidRPr="00956E11">
              <w:rPr>
                <w:bCs/>
                <w:spacing w:val="-3"/>
                <w:szCs w:val="24"/>
              </w:rPr>
              <w:t>(с использованием данных строк бухгалтерского баланса)</w:t>
            </w:r>
          </w:p>
        </w:tc>
        <w:tc>
          <w:tcPr>
            <w:tcW w:w="210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ind w:hanging="20"/>
              <w:jc w:val="center"/>
              <w:rPr>
                <w:bCs/>
                <w:spacing w:val="-3"/>
                <w:szCs w:val="24"/>
              </w:rPr>
            </w:pPr>
            <w:r w:rsidRPr="00956E11">
              <w:rPr>
                <w:bCs/>
                <w:spacing w:val="-3"/>
                <w:szCs w:val="24"/>
              </w:rPr>
              <w:t>Примечания</w:t>
            </w:r>
          </w:p>
        </w:tc>
      </w:tr>
      <w:tr w:rsidR="00217A9A" w:rsidRPr="00956E11" w:rsidTr="007117EE">
        <w:trPr>
          <w:cantSplit/>
          <w:trHeight w:val="766"/>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bCs/>
                <w:i/>
                <w:iCs/>
                <w:szCs w:val="24"/>
              </w:rPr>
            </w:pPr>
            <w:r w:rsidRPr="00956E11">
              <w:rPr>
                <w:rFonts w:eastAsia="MS Mincho"/>
                <w:bCs/>
                <w:i/>
                <w:iCs/>
                <w:szCs w:val="24"/>
              </w:rPr>
              <w:t>К1</w:t>
            </w:r>
          </w:p>
        </w:tc>
        <w:tc>
          <w:tcPr>
            <w:tcW w:w="104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Коэффициент финансовой независимости</w:t>
            </w:r>
          </w:p>
        </w:tc>
        <w:tc>
          <w:tcPr>
            <w:tcW w:w="1613"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szCs w:val="24"/>
              </w:rPr>
            </w:pPr>
            <w:r w:rsidRPr="00956E11">
              <w:rPr>
                <w:bCs/>
                <w:szCs w:val="24"/>
              </w:rPr>
              <w:t>К1 = (стр. 1300) / (стр.1700)</w:t>
            </w:r>
          </w:p>
        </w:tc>
        <w:tc>
          <w:tcPr>
            <w:tcW w:w="210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Отношение капитала и резервов организации к итогу баланса и характеризует независимость Заемщика от заемного капитала.</w:t>
            </w:r>
          </w:p>
        </w:tc>
      </w:tr>
      <w:tr w:rsidR="00217A9A" w:rsidRPr="00956E11" w:rsidTr="007117EE">
        <w:trPr>
          <w:cantSplit/>
          <w:trHeight w:val="679"/>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bCs/>
                <w:i/>
                <w:iCs/>
                <w:szCs w:val="24"/>
              </w:rPr>
            </w:pPr>
            <w:r w:rsidRPr="00956E11">
              <w:rPr>
                <w:rFonts w:eastAsia="MS Mincho"/>
                <w:bCs/>
                <w:i/>
                <w:iCs/>
                <w:szCs w:val="24"/>
              </w:rPr>
              <w:t>К2</w:t>
            </w:r>
          </w:p>
        </w:tc>
        <w:tc>
          <w:tcPr>
            <w:tcW w:w="104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Коэффициент обеспеченности собственными оборотными средствами</w:t>
            </w:r>
          </w:p>
        </w:tc>
        <w:tc>
          <w:tcPr>
            <w:tcW w:w="1613"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bCs/>
                <w:szCs w:val="24"/>
              </w:rPr>
            </w:pPr>
            <w:r w:rsidRPr="00956E11">
              <w:rPr>
                <w:bCs/>
                <w:szCs w:val="24"/>
              </w:rPr>
              <w:t>К2 = (стр.1300–стр.1100) / (стр.1200)</w:t>
            </w:r>
          </w:p>
        </w:tc>
        <w:tc>
          <w:tcPr>
            <w:tcW w:w="210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rFonts w:eastAsia="MS Mincho"/>
                <w:szCs w:val="24"/>
              </w:rPr>
            </w:pPr>
            <w:r w:rsidRPr="00956E11">
              <w:rPr>
                <w:szCs w:val="24"/>
              </w:rPr>
              <w:t>Отношение разности по статьям: капиталы и резервы организации и внеоборотные активы к оборотным активам.</w:t>
            </w:r>
          </w:p>
        </w:tc>
      </w:tr>
      <w:tr w:rsidR="00217A9A" w:rsidRPr="00956E11" w:rsidTr="007117EE">
        <w:trPr>
          <w:trHeight w:val="424"/>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bCs/>
                <w:szCs w:val="24"/>
              </w:rPr>
            </w:pPr>
            <w:r w:rsidRPr="00956E11">
              <w:rPr>
                <w:rFonts w:eastAsia="MS Mincho"/>
                <w:bCs/>
                <w:i/>
                <w:iCs/>
                <w:szCs w:val="24"/>
              </w:rPr>
              <w:t>К3</w:t>
            </w:r>
          </w:p>
        </w:tc>
        <w:tc>
          <w:tcPr>
            <w:tcW w:w="104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rFonts w:eastAsia="MS Mincho"/>
                <w:bCs/>
                <w:szCs w:val="24"/>
              </w:rPr>
            </w:pPr>
            <w:r w:rsidRPr="00956E11">
              <w:rPr>
                <w:szCs w:val="24"/>
              </w:rPr>
              <w:t>Коэффициент текущей ликвидности</w:t>
            </w:r>
          </w:p>
        </w:tc>
        <w:tc>
          <w:tcPr>
            <w:tcW w:w="1613"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bCs/>
                <w:spacing w:val="-3"/>
                <w:szCs w:val="24"/>
              </w:rPr>
            </w:pPr>
            <w:r w:rsidRPr="00956E11">
              <w:rPr>
                <w:bCs/>
                <w:szCs w:val="24"/>
              </w:rPr>
              <w:t>К3 =(стр.1200 – просроченная дебиторская задолженность*) / (стр.1500)</w:t>
            </w:r>
          </w:p>
        </w:tc>
        <w:tc>
          <w:tcPr>
            <w:tcW w:w="210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ind w:hanging="20"/>
              <w:rPr>
                <w:bCs/>
                <w:spacing w:val="-3"/>
                <w:szCs w:val="24"/>
              </w:rPr>
            </w:pPr>
            <w:r w:rsidRPr="00956E11">
              <w:rPr>
                <w:szCs w:val="24"/>
              </w:rPr>
              <w:t>Отношение общей суммы оборотных активов к краткосрочным обязательствам.</w:t>
            </w:r>
          </w:p>
        </w:tc>
      </w:tr>
      <w:tr w:rsidR="00217A9A" w:rsidRPr="00956E11" w:rsidTr="007117EE">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bCs/>
                <w:i/>
                <w:iCs/>
                <w:szCs w:val="24"/>
              </w:rPr>
            </w:pPr>
            <w:r w:rsidRPr="00956E11">
              <w:rPr>
                <w:rFonts w:eastAsia="MS Mincho"/>
                <w:bCs/>
                <w:i/>
                <w:iCs/>
                <w:szCs w:val="24"/>
              </w:rPr>
              <w:lastRenderedPageBreak/>
              <w:t>К4</w:t>
            </w:r>
          </w:p>
        </w:tc>
        <w:tc>
          <w:tcPr>
            <w:tcW w:w="104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Коэффициент срочной ликвидности</w:t>
            </w:r>
          </w:p>
        </w:tc>
        <w:tc>
          <w:tcPr>
            <w:tcW w:w="1613"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bCs/>
                <w:szCs w:val="24"/>
              </w:rPr>
            </w:pPr>
            <w:r w:rsidRPr="00956E11">
              <w:rPr>
                <w:bCs/>
                <w:szCs w:val="24"/>
              </w:rPr>
              <w:t>К4= (стр.1230+стр.1240 +стр.1250- просроченная  дебиторская  задолженность*) /</w:t>
            </w:r>
          </w:p>
          <w:p w:rsidR="00217A9A" w:rsidRPr="00956E11" w:rsidRDefault="00217A9A" w:rsidP="007117EE">
            <w:pPr>
              <w:keepLines/>
              <w:jc w:val="center"/>
              <w:rPr>
                <w:bCs/>
                <w:szCs w:val="24"/>
              </w:rPr>
            </w:pPr>
            <w:r w:rsidRPr="00956E11">
              <w:rPr>
                <w:bCs/>
                <w:szCs w:val="24"/>
              </w:rPr>
              <w:t>(стр.1500 -стр.1530- стр.1540)</w:t>
            </w:r>
          </w:p>
        </w:tc>
        <w:tc>
          <w:tcPr>
            <w:tcW w:w="210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rFonts w:eastAsia="MS Mincho"/>
                <w:szCs w:val="24"/>
              </w:rPr>
            </w:pPr>
            <w:r w:rsidRPr="00956E11">
              <w:rPr>
                <w:szCs w:val="24"/>
              </w:rPr>
              <w:t>Отношение суммы ликвидных активов и быстрореализуемых активов (дебиторская задолженность, платежи по которой ожидаются в течение 12 месяцев, краткосрочные финансовые вложения, денежные средства) к сумме краткосрочных заемных средств, кредиторской задолженности и прочим краткосрочным обязательствам.</w:t>
            </w:r>
          </w:p>
        </w:tc>
      </w:tr>
      <w:tr w:rsidR="00217A9A" w:rsidRPr="00956E11" w:rsidTr="007117EE">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bCs/>
                <w:i/>
                <w:iCs/>
                <w:szCs w:val="24"/>
              </w:rPr>
            </w:pPr>
            <w:r w:rsidRPr="00956E11">
              <w:rPr>
                <w:rFonts w:eastAsia="MS Mincho"/>
                <w:bCs/>
                <w:i/>
                <w:iCs/>
                <w:szCs w:val="24"/>
              </w:rPr>
              <w:t>К5</w:t>
            </w:r>
          </w:p>
        </w:tc>
        <w:tc>
          <w:tcPr>
            <w:tcW w:w="104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Рентабельность продаж</w:t>
            </w:r>
          </w:p>
        </w:tc>
        <w:tc>
          <w:tcPr>
            <w:tcW w:w="1613"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bCs/>
                <w:szCs w:val="24"/>
                <w:u w:val="single"/>
              </w:rPr>
            </w:pPr>
            <w:r w:rsidRPr="00956E11">
              <w:rPr>
                <w:bCs/>
                <w:szCs w:val="24"/>
              </w:rPr>
              <w:t>К5 = стр. 2200 / стр. 2110**</w:t>
            </w:r>
          </w:p>
        </w:tc>
        <w:tc>
          <w:tcPr>
            <w:tcW w:w="210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Отношение прибыли от продаж к выручке от продажи товаров, продукции, работ, услуг.</w:t>
            </w:r>
          </w:p>
        </w:tc>
      </w:tr>
      <w:tr w:rsidR="00217A9A" w:rsidRPr="00956E11" w:rsidTr="007117EE">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bCs/>
                <w:i/>
                <w:iCs/>
                <w:szCs w:val="24"/>
              </w:rPr>
            </w:pPr>
            <w:r w:rsidRPr="00956E11">
              <w:rPr>
                <w:rFonts w:eastAsia="MS Mincho"/>
                <w:bCs/>
                <w:i/>
                <w:iCs/>
                <w:szCs w:val="24"/>
              </w:rPr>
              <w:t>К6</w:t>
            </w:r>
          </w:p>
        </w:tc>
        <w:tc>
          <w:tcPr>
            <w:tcW w:w="104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 xml:space="preserve">Рентабельность реализации продукции </w:t>
            </w:r>
          </w:p>
        </w:tc>
        <w:tc>
          <w:tcPr>
            <w:tcW w:w="1613"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bCs/>
                <w:szCs w:val="24"/>
              </w:rPr>
            </w:pPr>
            <w:r w:rsidRPr="00956E11">
              <w:rPr>
                <w:bCs/>
                <w:szCs w:val="24"/>
              </w:rPr>
              <w:t>К6 = стр. 2400 / стр. 2110**</w:t>
            </w:r>
          </w:p>
        </w:tc>
        <w:tc>
          <w:tcPr>
            <w:tcW w:w="210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Отношение чистой прибыли к выручке от продаж.</w:t>
            </w:r>
          </w:p>
        </w:tc>
      </w:tr>
      <w:tr w:rsidR="00217A9A" w:rsidRPr="00956E11" w:rsidTr="007117EE">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bCs/>
                <w:i/>
                <w:iCs/>
                <w:szCs w:val="24"/>
              </w:rPr>
            </w:pPr>
            <w:r w:rsidRPr="00956E11">
              <w:rPr>
                <w:rFonts w:eastAsia="MS Mincho"/>
                <w:bCs/>
                <w:i/>
                <w:iCs/>
                <w:szCs w:val="24"/>
              </w:rPr>
              <w:t>К7</w:t>
            </w:r>
          </w:p>
        </w:tc>
        <w:tc>
          <w:tcPr>
            <w:tcW w:w="104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Оборачиваемость товарно-материальных запасов</w:t>
            </w:r>
          </w:p>
        </w:tc>
        <w:tc>
          <w:tcPr>
            <w:tcW w:w="1613"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bCs/>
                <w:szCs w:val="24"/>
              </w:rPr>
            </w:pPr>
            <w:r w:rsidRPr="00956E11">
              <w:rPr>
                <w:bCs/>
                <w:szCs w:val="24"/>
              </w:rPr>
              <w:t xml:space="preserve">К7 = </w:t>
            </w:r>
          </w:p>
          <w:p w:rsidR="00217A9A" w:rsidRPr="00956E11" w:rsidRDefault="00217A9A" w:rsidP="007117EE">
            <w:pPr>
              <w:keepLines/>
              <w:jc w:val="center"/>
              <w:rPr>
                <w:rFonts w:eastAsia="MS Mincho"/>
                <w:szCs w:val="24"/>
              </w:rPr>
            </w:pPr>
            <w:r w:rsidRPr="00956E11">
              <w:rPr>
                <w:bCs/>
                <w:szCs w:val="24"/>
              </w:rPr>
              <w:t xml:space="preserve">(стр. 1210  * </w:t>
            </w:r>
            <w:r w:rsidRPr="00956E11">
              <w:rPr>
                <w:bCs/>
                <w:i/>
                <w:iCs/>
                <w:szCs w:val="24"/>
              </w:rPr>
              <w:t xml:space="preserve">длительность периода  (в днях) / </w:t>
            </w:r>
            <w:r w:rsidRPr="00956E11">
              <w:rPr>
                <w:bCs/>
                <w:szCs w:val="24"/>
              </w:rPr>
              <w:t>стр. 2120**</w:t>
            </w:r>
          </w:p>
        </w:tc>
        <w:tc>
          <w:tcPr>
            <w:tcW w:w="210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Отношение величины запасов умноженной на длительность периода в днях к себестоимости проданных товаров, продукции, услуг.</w:t>
            </w:r>
          </w:p>
        </w:tc>
      </w:tr>
      <w:tr w:rsidR="00217A9A" w:rsidRPr="00956E11" w:rsidTr="007117EE">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bCs/>
                <w:i/>
                <w:iCs/>
                <w:szCs w:val="24"/>
              </w:rPr>
            </w:pPr>
            <w:r w:rsidRPr="00956E11">
              <w:rPr>
                <w:rFonts w:eastAsia="MS Mincho"/>
                <w:bCs/>
                <w:i/>
                <w:iCs/>
                <w:szCs w:val="24"/>
              </w:rPr>
              <w:t>К8</w:t>
            </w:r>
          </w:p>
        </w:tc>
        <w:tc>
          <w:tcPr>
            <w:tcW w:w="104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 xml:space="preserve">Оборачиваемость дебиторской задолженности </w:t>
            </w:r>
          </w:p>
          <w:p w:rsidR="00217A9A" w:rsidRPr="00956E11" w:rsidRDefault="00217A9A" w:rsidP="007117EE">
            <w:pPr>
              <w:keepLines/>
              <w:rPr>
                <w:szCs w:val="24"/>
              </w:rPr>
            </w:pPr>
            <w:r w:rsidRPr="00956E11">
              <w:rPr>
                <w:szCs w:val="24"/>
              </w:rPr>
              <w:t>(в днях)</w:t>
            </w:r>
          </w:p>
        </w:tc>
        <w:tc>
          <w:tcPr>
            <w:tcW w:w="1613"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szCs w:val="24"/>
              </w:rPr>
            </w:pPr>
            <w:r w:rsidRPr="00956E11">
              <w:rPr>
                <w:bCs/>
                <w:szCs w:val="24"/>
              </w:rPr>
              <w:t xml:space="preserve">К8 = стр. 1230 * </w:t>
            </w:r>
            <w:r w:rsidRPr="00956E11">
              <w:rPr>
                <w:bCs/>
                <w:i/>
                <w:iCs/>
                <w:szCs w:val="24"/>
              </w:rPr>
              <w:t xml:space="preserve">длительность периода (в днях) / </w:t>
            </w:r>
            <w:r w:rsidRPr="00956E11">
              <w:rPr>
                <w:bCs/>
                <w:szCs w:val="24"/>
              </w:rPr>
              <w:t>стр. 2110**</w:t>
            </w:r>
          </w:p>
        </w:tc>
        <w:tc>
          <w:tcPr>
            <w:tcW w:w="210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Показывает, за сколько дней в среднем осуществляется один цикл сбыта продукции.</w:t>
            </w:r>
          </w:p>
        </w:tc>
      </w:tr>
      <w:tr w:rsidR="00217A9A" w:rsidRPr="00956E11" w:rsidTr="007117EE">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bCs/>
                <w:i/>
                <w:iCs/>
                <w:szCs w:val="24"/>
              </w:rPr>
            </w:pPr>
            <w:r w:rsidRPr="00956E11">
              <w:rPr>
                <w:rFonts w:eastAsia="MS Mincho"/>
                <w:bCs/>
                <w:i/>
                <w:iCs/>
                <w:szCs w:val="24"/>
              </w:rPr>
              <w:t>К9</w:t>
            </w:r>
          </w:p>
        </w:tc>
        <w:tc>
          <w:tcPr>
            <w:tcW w:w="1044"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Оборачиваемость кредиторской задолженности</w:t>
            </w:r>
          </w:p>
          <w:p w:rsidR="00217A9A" w:rsidRPr="00956E11" w:rsidRDefault="00217A9A" w:rsidP="007117EE">
            <w:pPr>
              <w:keepLines/>
              <w:rPr>
                <w:szCs w:val="24"/>
              </w:rPr>
            </w:pPr>
            <w:r w:rsidRPr="00956E11">
              <w:rPr>
                <w:szCs w:val="24"/>
              </w:rPr>
              <w:t>(в днях)</w:t>
            </w:r>
          </w:p>
        </w:tc>
        <w:tc>
          <w:tcPr>
            <w:tcW w:w="1613"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jc w:val="center"/>
              <w:rPr>
                <w:rFonts w:eastAsia="MS Mincho"/>
                <w:szCs w:val="24"/>
              </w:rPr>
            </w:pPr>
            <w:r w:rsidRPr="00956E11">
              <w:rPr>
                <w:bCs/>
                <w:szCs w:val="24"/>
              </w:rPr>
              <w:t xml:space="preserve">К9 = стр. 1520 * </w:t>
            </w:r>
            <w:r w:rsidRPr="00956E11">
              <w:rPr>
                <w:bCs/>
                <w:i/>
                <w:iCs/>
                <w:szCs w:val="24"/>
              </w:rPr>
              <w:t xml:space="preserve">длительность периода (в днях) / </w:t>
            </w:r>
            <w:r w:rsidRPr="00956E11">
              <w:rPr>
                <w:bCs/>
                <w:szCs w:val="24"/>
              </w:rPr>
              <w:t>стр. 2110**</w:t>
            </w:r>
          </w:p>
        </w:tc>
        <w:tc>
          <w:tcPr>
            <w:tcW w:w="210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keepLines/>
              <w:rPr>
                <w:szCs w:val="24"/>
              </w:rPr>
            </w:pPr>
            <w:r w:rsidRPr="00956E11">
              <w:rPr>
                <w:szCs w:val="24"/>
              </w:rPr>
              <w:t>Показывает, за сколько дней в среднем осуществляется один цикл выполнения обязательств в отношении поставщиков, бюджета, персонала.</w:t>
            </w:r>
          </w:p>
        </w:tc>
      </w:tr>
    </w:tbl>
    <w:p w:rsidR="00217A9A" w:rsidRPr="00956E11" w:rsidRDefault="00217A9A" w:rsidP="00217A9A">
      <w:pPr>
        <w:keepLines/>
        <w:ind w:firstLine="567"/>
        <w:jc w:val="right"/>
        <w:rPr>
          <w:rFonts w:eastAsia="MS Mincho"/>
          <w:szCs w:val="24"/>
        </w:rPr>
      </w:pPr>
    </w:p>
    <w:p w:rsidR="00217A9A" w:rsidRPr="00956E11" w:rsidRDefault="00217A9A" w:rsidP="00217A9A">
      <w:pPr>
        <w:keepLines/>
        <w:tabs>
          <w:tab w:val="left" w:pos="0"/>
          <w:tab w:val="left" w:pos="720"/>
        </w:tabs>
        <w:ind w:right="-58"/>
        <w:jc w:val="both"/>
        <w:rPr>
          <w:i/>
          <w:iCs/>
          <w:szCs w:val="24"/>
        </w:rPr>
      </w:pPr>
      <w:r w:rsidRPr="00956E11">
        <w:rPr>
          <w:i/>
          <w:szCs w:val="24"/>
        </w:rPr>
        <w:t>* При наличии информации о просроченной задолженности на момент анализа</w:t>
      </w:r>
    </w:p>
    <w:p w:rsidR="00217A9A" w:rsidRPr="00956E11" w:rsidRDefault="00217A9A" w:rsidP="00217A9A">
      <w:pPr>
        <w:keepLines/>
        <w:tabs>
          <w:tab w:val="left" w:pos="0"/>
          <w:tab w:val="left" w:pos="720"/>
        </w:tabs>
        <w:ind w:right="-57"/>
        <w:jc w:val="both"/>
        <w:rPr>
          <w:i/>
          <w:iCs/>
          <w:szCs w:val="24"/>
        </w:rPr>
      </w:pPr>
      <w:r w:rsidRPr="00956E11">
        <w:rPr>
          <w:i/>
          <w:szCs w:val="24"/>
        </w:rPr>
        <w:t>**</w:t>
      </w:r>
      <w:r w:rsidRPr="00956E11">
        <w:rPr>
          <w:i/>
          <w:iCs/>
          <w:szCs w:val="24"/>
        </w:rPr>
        <w:t xml:space="preserve"> В случае если стр. 2110 или 2120 равна 0 (Ноль), то данному коэффициенту присваивается наихудший балл из Таблицы 2.1 соответствующий данному коэффициенту.</w:t>
      </w:r>
    </w:p>
    <w:p w:rsidR="00217A9A" w:rsidRPr="00956E11" w:rsidRDefault="00217A9A" w:rsidP="00217A9A">
      <w:pPr>
        <w:tabs>
          <w:tab w:val="left" w:pos="0"/>
          <w:tab w:val="left" w:pos="720"/>
        </w:tabs>
        <w:ind w:right="-57"/>
        <w:jc w:val="both"/>
        <w:rPr>
          <w:i/>
          <w:iCs/>
          <w:szCs w:val="24"/>
        </w:rPr>
      </w:pPr>
    </w:p>
    <w:p w:rsidR="00217A9A" w:rsidRPr="00956E11" w:rsidRDefault="00217A9A" w:rsidP="00217A9A">
      <w:pPr>
        <w:ind w:firstLine="567"/>
        <w:jc w:val="right"/>
        <w:rPr>
          <w:szCs w:val="24"/>
        </w:rPr>
      </w:pPr>
      <w:r w:rsidRPr="00956E11">
        <w:rPr>
          <w:rFonts w:eastAsia="MS Mincho"/>
          <w:szCs w:val="24"/>
        </w:rPr>
        <w:t xml:space="preserve">Таблица 3.2. </w:t>
      </w:r>
      <w:r w:rsidRPr="00956E11">
        <w:rPr>
          <w:szCs w:val="24"/>
        </w:rPr>
        <w:t xml:space="preserve">Правила расчёта коэффициентов </w:t>
      </w:r>
    </w:p>
    <w:p w:rsidR="00217A9A" w:rsidRPr="00956E11" w:rsidRDefault="00217A9A" w:rsidP="00217A9A">
      <w:pPr>
        <w:ind w:firstLine="567"/>
        <w:jc w:val="right"/>
        <w:rPr>
          <w:rFonts w:eastAsia="MS Mincho"/>
          <w:szCs w:val="24"/>
        </w:rPr>
      </w:pPr>
      <w:r w:rsidRPr="00956E11">
        <w:rPr>
          <w:rFonts w:eastAsia="MS Mincho"/>
          <w:szCs w:val="24"/>
        </w:rPr>
        <w:t>для некредитных финансовых организаций (НФО)</w:t>
      </w:r>
    </w:p>
    <w:tbl>
      <w:tblPr>
        <w:tblpPr w:leftFromText="180" w:rightFromText="180" w:vertAnchor="text" w:horzAnchor="margin" w:tblpX="186" w:tblpY="183"/>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823"/>
        <w:gridCol w:w="4275"/>
        <w:gridCol w:w="2728"/>
      </w:tblGrid>
      <w:tr w:rsidR="00217A9A" w:rsidRPr="00956E11" w:rsidTr="007117EE">
        <w:trPr>
          <w:trHeight w:val="424"/>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bCs/>
                <w:szCs w:val="24"/>
              </w:rPr>
            </w:pPr>
            <w:r w:rsidRPr="00956E11">
              <w:rPr>
                <w:rFonts w:eastAsia="MS Mincho"/>
                <w:bCs/>
                <w:szCs w:val="24"/>
              </w:rPr>
              <w:t>№</w:t>
            </w:r>
          </w:p>
        </w:tc>
        <w:tc>
          <w:tcPr>
            <w:tcW w:w="83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bCs/>
                <w:szCs w:val="24"/>
              </w:rPr>
            </w:pPr>
            <w:r w:rsidRPr="00956E11">
              <w:rPr>
                <w:rFonts w:eastAsia="MS Mincho"/>
                <w:bCs/>
                <w:szCs w:val="24"/>
              </w:rPr>
              <w:t>Наименование</w:t>
            </w:r>
          </w:p>
          <w:p w:rsidR="00217A9A" w:rsidRPr="00956E11" w:rsidRDefault="00217A9A" w:rsidP="007117EE">
            <w:pPr>
              <w:jc w:val="center"/>
              <w:rPr>
                <w:rFonts w:eastAsia="MS Mincho"/>
                <w:bCs/>
                <w:szCs w:val="24"/>
              </w:rPr>
            </w:pPr>
            <w:r w:rsidRPr="00956E11">
              <w:rPr>
                <w:rFonts w:eastAsia="MS Mincho"/>
                <w:bCs/>
                <w:szCs w:val="24"/>
              </w:rPr>
              <w:t>коэффициента</w:t>
            </w:r>
          </w:p>
        </w:tc>
        <w:tc>
          <w:tcPr>
            <w:tcW w:w="237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bCs/>
                <w:spacing w:val="-3"/>
                <w:szCs w:val="24"/>
              </w:rPr>
            </w:pPr>
            <w:r w:rsidRPr="00956E11">
              <w:rPr>
                <w:bCs/>
                <w:spacing w:val="-3"/>
                <w:szCs w:val="24"/>
              </w:rPr>
              <w:t>Формула расчета</w:t>
            </w:r>
          </w:p>
          <w:p w:rsidR="00217A9A" w:rsidRPr="00956E11" w:rsidRDefault="00217A9A" w:rsidP="007117EE">
            <w:pPr>
              <w:jc w:val="center"/>
              <w:rPr>
                <w:bCs/>
                <w:spacing w:val="-3"/>
                <w:szCs w:val="24"/>
              </w:rPr>
            </w:pPr>
            <w:r w:rsidRPr="00956E11">
              <w:rPr>
                <w:bCs/>
                <w:spacing w:val="-3"/>
                <w:szCs w:val="24"/>
              </w:rPr>
              <w:t xml:space="preserve">(с использованием данных строк </w:t>
            </w:r>
          </w:p>
          <w:p w:rsidR="00217A9A" w:rsidRPr="00956E11" w:rsidRDefault="00217A9A" w:rsidP="007117EE">
            <w:pPr>
              <w:jc w:val="center"/>
              <w:rPr>
                <w:bCs/>
                <w:spacing w:val="-3"/>
                <w:szCs w:val="24"/>
              </w:rPr>
            </w:pPr>
            <w:r w:rsidRPr="00956E11">
              <w:rPr>
                <w:bCs/>
                <w:spacing w:val="-3"/>
                <w:szCs w:val="24"/>
              </w:rPr>
              <w:t>используемой отчетности)</w:t>
            </w:r>
          </w:p>
        </w:tc>
        <w:tc>
          <w:tcPr>
            <w:tcW w:w="154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bCs/>
                <w:spacing w:val="-3"/>
                <w:szCs w:val="24"/>
              </w:rPr>
            </w:pPr>
            <w:r w:rsidRPr="00956E11">
              <w:rPr>
                <w:szCs w:val="24"/>
              </w:rPr>
              <w:t>Вид отчетности</w:t>
            </w:r>
          </w:p>
        </w:tc>
      </w:tr>
      <w:tr w:rsidR="00217A9A" w:rsidRPr="00956E11" w:rsidTr="007117EE">
        <w:trPr>
          <w:trHeight w:val="236"/>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bCs/>
                <w:i/>
                <w:iCs/>
                <w:szCs w:val="24"/>
              </w:rPr>
            </w:pPr>
            <w:r w:rsidRPr="00956E11">
              <w:rPr>
                <w:rFonts w:eastAsia="MS Mincho"/>
                <w:bCs/>
                <w:i/>
                <w:iCs/>
                <w:szCs w:val="24"/>
              </w:rPr>
              <w:t>К1</w:t>
            </w:r>
          </w:p>
        </w:tc>
        <w:tc>
          <w:tcPr>
            <w:tcW w:w="83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Коэффициент финансовой независимости</w:t>
            </w:r>
          </w:p>
        </w:tc>
        <w:tc>
          <w:tcPr>
            <w:tcW w:w="237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both"/>
              <w:rPr>
                <w:bCs/>
                <w:szCs w:val="24"/>
              </w:rPr>
            </w:pPr>
            <w:r w:rsidRPr="00956E11">
              <w:rPr>
                <w:bCs/>
                <w:szCs w:val="24"/>
              </w:rPr>
              <w:t>К1 = (</w:t>
            </w:r>
            <w:r w:rsidRPr="00956E11">
              <w:rPr>
                <w:szCs w:val="24"/>
              </w:rPr>
              <w:t xml:space="preserve">стр. 52) «Итого капитала» </w:t>
            </w:r>
            <w:r w:rsidRPr="00956E11">
              <w:rPr>
                <w:bCs/>
                <w:szCs w:val="24"/>
              </w:rPr>
              <w:t xml:space="preserve">/ </w:t>
            </w:r>
          </w:p>
          <w:p w:rsidR="00217A9A" w:rsidRPr="00956E11" w:rsidRDefault="00217A9A" w:rsidP="007117EE">
            <w:pPr>
              <w:jc w:val="both"/>
              <w:rPr>
                <w:rFonts w:eastAsia="MS Mincho"/>
                <w:szCs w:val="24"/>
              </w:rPr>
            </w:pPr>
            <w:r w:rsidRPr="00956E11">
              <w:rPr>
                <w:szCs w:val="24"/>
              </w:rPr>
              <w:t>(стр. 53) «Итого капитала и обязательств»</w:t>
            </w:r>
          </w:p>
        </w:tc>
        <w:tc>
          <w:tcPr>
            <w:tcW w:w="154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bCs/>
                <w:szCs w:val="24"/>
              </w:rPr>
            </w:pPr>
            <w:r w:rsidRPr="00956E11">
              <w:rPr>
                <w:bCs/>
                <w:szCs w:val="24"/>
              </w:rPr>
              <w:t>1. Бухгалтерский баланс НФО на отчётную дату</w:t>
            </w:r>
          </w:p>
        </w:tc>
      </w:tr>
      <w:tr w:rsidR="00217A9A" w:rsidRPr="00956E11" w:rsidTr="007117EE">
        <w:trPr>
          <w:trHeight w:val="424"/>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bCs/>
                <w:i/>
                <w:iCs/>
                <w:szCs w:val="24"/>
              </w:rPr>
            </w:pPr>
            <w:r w:rsidRPr="00956E11">
              <w:rPr>
                <w:rFonts w:eastAsia="MS Mincho"/>
                <w:bCs/>
                <w:i/>
                <w:iCs/>
                <w:szCs w:val="24"/>
              </w:rPr>
              <w:lastRenderedPageBreak/>
              <w:t>К2</w:t>
            </w:r>
          </w:p>
        </w:tc>
        <w:tc>
          <w:tcPr>
            <w:tcW w:w="83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Коэффициент достаточности собственных  средств</w:t>
            </w:r>
          </w:p>
        </w:tc>
        <w:tc>
          <w:tcPr>
            <w:tcW w:w="237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bCs/>
                <w:szCs w:val="24"/>
              </w:rPr>
            </w:pPr>
            <w:r w:rsidRPr="00956E11">
              <w:rPr>
                <w:bCs/>
                <w:szCs w:val="24"/>
              </w:rPr>
              <w:t xml:space="preserve">К2 = стр. «Расчет размера собственных средств профессионального участника рынка ценных бумаг - </w:t>
            </w:r>
            <w:r w:rsidRPr="00956E11">
              <w:rPr>
                <w:szCs w:val="24"/>
              </w:rPr>
              <w:t xml:space="preserve">Размер собственных средств» / </w:t>
            </w:r>
          </w:p>
          <w:p w:rsidR="00217A9A" w:rsidRPr="00956E11" w:rsidRDefault="00217A9A" w:rsidP="007117EE">
            <w:pPr>
              <w:rPr>
                <w:bCs/>
                <w:szCs w:val="24"/>
              </w:rPr>
            </w:pPr>
            <w:r w:rsidRPr="00956E11">
              <w:rPr>
                <w:bCs/>
                <w:szCs w:val="24"/>
              </w:rPr>
              <w:t xml:space="preserve">стр. «Расчет размера собственных средств профессионального участника рынка ценных бумаг - </w:t>
            </w:r>
            <w:r w:rsidRPr="00956E11">
              <w:rPr>
                <w:szCs w:val="24"/>
              </w:rPr>
              <w:t>Суммарная стоимость пассивов»</w:t>
            </w:r>
          </w:p>
        </w:tc>
        <w:tc>
          <w:tcPr>
            <w:tcW w:w="154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bCs/>
                <w:szCs w:val="24"/>
              </w:rPr>
            </w:pPr>
            <w:r w:rsidRPr="00956E11">
              <w:rPr>
                <w:bCs/>
                <w:szCs w:val="24"/>
              </w:rPr>
              <w:t>1. Расчет размера собственных средств профессионального участника рынка ценных бумаг</w:t>
            </w:r>
          </w:p>
        </w:tc>
      </w:tr>
      <w:tr w:rsidR="00217A9A" w:rsidRPr="00956E11" w:rsidTr="007117EE">
        <w:trPr>
          <w:trHeight w:val="424"/>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i/>
                <w:szCs w:val="24"/>
              </w:rPr>
            </w:pPr>
            <w:r w:rsidRPr="00956E11">
              <w:rPr>
                <w:i/>
                <w:szCs w:val="24"/>
              </w:rPr>
              <w:t>К3</w:t>
            </w:r>
          </w:p>
        </w:tc>
        <w:tc>
          <w:tcPr>
            <w:tcW w:w="83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Коэффициент качества активов</w:t>
            </w:r>
          </w:p>
        </w:tc>
        <w:tc>
          <w:tcPr>
            <w:tcW w:w="237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bCs/>
                <w:spacing w:val="-3"/>
                <w:szCs w:val="24"/>
              </w:rPr>
            </w:pPr>
            <w:r w:rsidRPr="00956E11">
              <w:rPr>
                <w:bCs/>
                <w:szCs w:val="24"/>
              </w:rPr>
              <w:t>К3 = стр. «Расчет размера собственных средств профессионального участника рынка ценных бумаг - Суммарная стоимость активов» / (стр.22) «Итого активов»</w:t>
            </w:r>
          </w:p>
        </w:tc>
        <w:tc>
          <w:tcPr>
            <w:tcW w:w="1546"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rPr>
                <w:bCs/>
                <w:szCs w:val="24"/>
              </w:rPr>
            </w:pPr>
            <w:r w:rsidRPr="00956E11">
              <w:rPr>
                <w:bCs/>
                <w:szCs w:val="24"/>
              </w:rPr>
              <w:t>1. Расчет размера собственных средств профессионального участника рынка ценных бумаг</w:t>
            </w:r>
          </w:p>
          <w:p w:rsidR="00217A9A" w:rsidRPr="00956E11" w:rsidRDefault="00217A9A" w:rsidP="007117EE">
            <w:pPr>
              <w:rPr>
                <w:bCs/>
                <w:szCs w:val="24"/>
              </w:rPr>
            </w:pPr>
            <w:r w:rsidRPr="00956E11">
              <w:rPr>
                <w:bCs/>
                <w:szCs w:val="24"/>
              </w:rPr>
              <w:t>2. Бухгалтерский баланс НФО на отчётную дату</w:t>
            </w:r>
          </w:p>
        </w:tc>
      </w:tr>
      <w:tr w:rsidR="00217A9A" w:rsidRPr="00956E11" w:rsidTr="007117EE">
        <w:trPr>
          <w:trHeight w:val="269"/>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bCs/>
                <w:i/>
                <w:iCs/>
                <w:szCs w:val="24"/>
              </w:rPr>
            </w:pPr>
            <w:r w:rsidRPr="00956E11">
              <w:rPr>
                <w:rFonts w:eastAsia="MS Mincho"/>
                <w:bCs/>
                <w:i/>
                <w:iCs/>
                <w:szCs w:val="24"/>
              </w:rPr>
              <w:t>К4</w:t>
            </w:r>
          </w:p>
        </w:tc>
        <w:tc>
          <w:tcPr>
            <w:tcW w:w="83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Рентабельность активов по чистой прибыли (ROA)</w:t>
            </w:r>
          </w:p>
        </w:tc>
        <w:tc>
          <w:tcPr>
            <w:tcW w:w="237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bCs/>
                <w:szCs w:val="24"/>
              </w:rPr>
            </w:pPr>
            <w:r w:rsidRPr="00956E11">
              <w:rPr>
                <w:bCs/>
                <w:i/>
                <w:szCs w:val="24"/>
              </w:rPr>
              <w:t>К4</w:t>
            </w:r>
            <w:r w:rsidRPr="00956E11">
              <w:rPr>
                <w:bCs/>
                <w:szCs w:val="24"/>
              </w:rPr>
              <w:t xml:space="preserve"> = (</w:t>
            </w:r>
            <w:r w:rsidRPr="00956E11">
              <w:rPr>
                <w:szCs w:val="24"/>
              </w:rPr>
              <w:t>(с</w:t>
            </w:r>
            <w:r w:rsidRPr="00956E11">
              <w:rPr>
                <w:bCs/>
                <w:szCs w:val="24"/>
              </w:rPr>
              <w:t>тр. 29) «Прибыль (убыток) после налогообложения / количество кварталов в  рассматриваемом периоде * 4 / (средняя сумма активов (стр. 22) «Итого активов» начало и на конец рассматриваемого периода)</w:t>
            </w:r>
          </w:p>
        </w:tc>
        <w:tc>
          <w:tcPr>
            <w:tcW w:w="1546"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rPr>
                <w:szCs w:val="24"/>
              </w:rPr>
            </w:pPr>
            <w:r w:rsidRPr="00956E11">
              <w:rPr>
                <w:szCs w:val="24"/>
              </w:rPr>
              <w:t>1. Отчёт о финансовых результатах НФО за текущий календарный год</w:t>
            </w:r>
          </w:p>
          <w:p w:rsidR="00217A9A" w:rsidRPr="00956E11" w:rsidRDefault="00217A9A" w:rsidP="007117EE">
            <w:pPr>
              <w:rPr>
                <w:bCs/>
                <w:i/>
                <w:szCs w:val="24"/>
              </w:rPr>
            </w:pPr>
            <w:r w:rsidRPr="00956E11">
              <w:rPr>
                <w:szCs w:val="24"/>
              </w:rPr>
              <w:t>2. Бухгалтерский баланс НФО на отчетную дату</w:t>
            </w:r>
          </w:p>
        </w:tc>
      </w:tr>
      <w:tr w:rsidR="00217A9A" w:rsidRPr="00956E11" w:rsidTr="007117EE">
        <w:trPr>
          <w:trHeight w:val="269"/>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bCs/>
                <w:i/>
                <w:iCs/>
                <w:sz w:val="22"/>
                <w:szCs w:val="22"/>
              </w:rPr>
            </w:pPr>
            <w:r w:rsidRPr="00956E11">
              <w:rPr>
                <w:rFonts w:eastAsia="MS Mincho"/>
                <w:bCs/>
                <w:i/>
                <w:iCs/>
                <w:sz w:val="22"/>
                <w:szCs w:val="22"/>
              </w:rPr>
              <w:t>К5</w:t>
            </w:r>
          </w:p>
        </w:tc>
        <w:tc>
          <w:tcPr>
            <w:tcW w:w="83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 w:val="22"/>
                <w:szCs w:val="22"/>
              </w:rPr>
            </w:pPr>
            <w:r w:rsidRPr="00956E11">
              <w:rPr>
                <w:sz w:val="22"/>
                <w:szCs w:val="22"/>
              </w:rPr>
              <w:t>Рентабельность капитала по чистой прибыли (ROE)</w:t>
            </w:r>
          </w:p>
        </w:tc>
        <w:tc>
          <w:tcPr>
            <w:tcW w:w="237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bCs/>
                <w:sz w:val="22"/>
                <w:szCs w:val="22"/>
              </w:rPr>
            </w:pPr>
            <w:r w:rsidRPr="00956E11">
              <w:rPr>
                <w:bCs/>
                <w:i/>
                <w:sz w:val="22"/>
                <w:szCs w:val="22"/>
              </w:rPr>
              <w:t>К5</w:t>
            </w:r>
            <w:r w:rsidRPr="00956E11">
              <w:rPr>
                <w:bCs/>
                <w:sz w:val="22"/>
                <w:szCs w:val="22"/>
              </w:rPr>
              <w:t xml:space="preserve"> = (</w:t>
            </w:r>
            <w:r w:rsidRPr="00956E11">
              <w:rPr>
                <w:sz w:val="22"/>
                <w:szCs w:val="22"/>
              </w:rPr>
              <w:t>(с</w:t>
            </w:r>
            <w:r w:rsidRPr="00956E11">
              <w:rPr>
                <w:bCs/>
                <w:sz w:val="22"/>
                <w:szCs w:val="22"/>
              </w:rPr>
              <w:t xml:space="preserve">тр. 29) </w:t>
            </w:r>
            <w:r w:rsidRPr="00956E11">
              <w:rPr>
                <w:sz w:val="22"/>
                <w:szCs w:val="22"/>
              </w:rPr>
              <w:t>«</w:t>
            </w:r>
            <w:r w:rsidRPr="00956E11">
              <w:rPr>
                <w:bCs/>
                <w:sz w:val="22"/>
                <w:szCs w:val="22"/>
              </w:rPr>
              <w:t xml:space="preserve">Прибыль (убыток) после налогообложения» / количество кварталов в рассматриваемом периоде * 4) / (средняя сумма по стр. «Расчет размера собственных средств профессионального участника рынка ценных бумаг - </w:t>
            </w:r>
            <w:r w:rsidRPr="00956E11">
              <w:rPr>
                <w:sz w:val="22"/>
                <w:szCs w:val="22"/>
              </w:rPr>
              <w:t xml:space="preserve">Размер собственных средств» </w:t>
            </w:r>
            <w:r w:rsidRPr="00956E11">
              <w:rPr>
                <w:bCs/>
                <w:sz w:val="22"/>
                <w:szCs w:val="22"/>
              </w:rPr>
              <w:t>на начало и на конец рассматриваемого периода)</w:t>
            </w:r>
          </w:p>
        </w:tc>
        <w:tc>
          <w:tcPr>
            <w:tcW w:w="1546"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rPr>
                <w:sz w:val="22"/>
                <w:szCs w:val="22"/>
              </w:rPr>
            </w:pPr>
            <w:r w:rsidRPr="00956E11">
              <w:rPr>
                <w:sz w:val="22"/>
                <w:szCs w:val="22"/>
              </w:rPr>
              <w:t>1. Отчёт о финансовых результатах НФО за текущий календарный год</w:t>
            </w:r>
          </w:p>
          <w:p w:rsidR="00217A9A" w:rsidRPr="00956E11" w:rsidRDefault="00217A9A" w:rsidP="007117EE">
            <w:pPr>
              <w:jc w:val="both"/>
              <w:rPr>
                <w:sz w:val="22"/>
                <w:szCs w:val="22"/>
              </w:rPr>
            </w:pPr>
            <w:r w:rsidRPr="00956E11">
              <w:rPr>
                <w:sz w:val="22"/>
                <w:szCs w:val="22"/>
              </w:rPr>
              <w:t>2. Бухгалтерский баланс НФО на отчетную дату</w:t>
            </w:r>
          </w:p>
          <w:p w:rsidR="00217A9A" w:rsidRPr="00956E11" w:rsidRDefault="00217A9A" w:rsidP="007117EE">
            <w:pPr>
              <w:rPr>
                <w:bCs/>
                <w:i/>
                <w:sz w:val="22"/>
                <w:szCs w:val="22"/>
              </w:rPr>
            </w:pPr>
            <w:r w:rsidRPr="00956E11">
              <w:rPr>
                <w:sz w:val="22"/>
                <w:szCs w:val="22"/>
              </w:rPr>
              <w:t>3.</w:t>
            </w:r>
            <w:r w:rsidRPr="00956E11">
              <w:rPr>
                <w:bCs/>
                <w:sz w:val="22"/>
                <w:szCs w:val="22"/>
              </w:rPr>
              <w:t xml:space="preserve"> Расчет размера собственных средств профессионального участника рынка ценных бумаг</w:t>
            </w:r>
          </w:p>
        </w:tc>
      </w:tr>
      <w:tr w:rsidR="00217A9A" w:rsidRPr="00956E11" w:rsidTr="007117EE">
        <w:trPr>
          <w:trHeight w:val="269"/>
          <w:tblHeader/>
        </w:trPr>
        <w:tc>
          <w:tcPr>
            <w:tcW w:w="242"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bCs/>
                <w:i/>
                <w:iCs/>
                <w:szCs w:val="24"/>
              </w:rPr>
            </w:pPr>
            <w:r w:rsidRPr="00956E11">
              <w:rPr>
                <w:rFonts w:eastAsia="MS Mincho"/>
                <w:bCs/>
                <w:i/>
                <w:iCs/>
                <w:szCs w:val="24"/>
              </w:rPr>
              <w:t>К6</w:t>
            </w:r>
          </w:p>
        </w:tc>
        <w:tc>
          <w:tcPr>
            <w:tcW w:w="83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szCs w:val="24"/>
              </w:rPr>
            </w:pPr>
            <w:r w:rsidRPr="00956E11">
              <w:rPr>
                <w:szCs w:val="24"/>
              </w:rPr>
              <w:t>Расходы на обслуживание долга к операционным доходам</w:t>
            </w:r>
          </w:p>
        </w:tc>
        <w:tc>
          <w:tcPr>
            <w:tcW w:w="2376"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rPr>
                <w:bCs/>
                <w:szCs w:val="24"/>
              </w:rPr>
            </w:pPr>
            <w:r w:rsidRPr="00956E11">
              <w:rPr>
                <w:bCs/>
                <w:szCs w:val="24"/>
              </w:rPr>
              <w:t xml:space="preserve">К6 = </w:t>
            </w:r>
            <w:r w:rsidRPr="00956E11">
              <w:rPr>
                <w:b/>
                <w:bCs/>
                <w:szCs w:val="24"/>
              </w:rPr>
              <w:t>|</w:t>
            </w:r>
            <w:r w:rsidRPr="00956E11">
              <w:rPr>
                <w:bCs/>
                <w:szCs w:val="24"/>
              </w:rPr>
              <w:t>Расходы на обслуживание долга (статья ОПУ «Процентные расходы» (стр. 18))</w:t>
            </w:r>
            <w:r w:rsidRPr="00956E11">
              <w:rPr>
                <w:b/>
                <w:bCs/>
                <w:szCs w:val="24"/>
              </w:rPr>
              <w:t xml:space="preserve"> |</w:t>
            </w:r>
            <w:r w:rsidRPr="00956E11">
              <w:rPr>
                <w:bCs/>
                <w:szCs w:val="24"/>
              </w:rPr>
              <w:t xml:space="preserve"> / Чистый доход от операционной деятельности (статья ОПУ «Торговые и инвестиционные доходы» (стр. 1) + статья ОПУ «Выручка от оказания услуг и комиссионные доходы» (стр. 15))</w:t>
            </w:r>
          </w:p>
        </w:tc>
        <w:tc>
          <w:tcPr>
            <w:tcW w:w="1546" w:type="pct"/>
            <w:tcBorders>
              <w:top w:val="single" w:sz="4" w:space="0" w:color="auto"/>
              <w:left w:val="single" w:sz="4" w:space="0" w:color="auto"/>
              <w:bottom w:val="single" w:sz="4" w:space="0" w:color="auto"/>
              <w:right w:val="single" w:sz="4" w:space="0" w:color="auto"/>
            </w:tcBorders>
            <w:hideMark/>
          </w:tcPr>
          <w:p w:rsidR="00217A9A" w:rsidRPr="00956E11" w:rsidRDefault="00217A9A" w:rsidP="007117EE">
            <w:pPr>
              <w:rPr>
                <w:bCs/>
                <w:szCs w:val="24"/>
              </w:rPr>
            </w:pPr>
            <w:r w:rsidRPr="00956E11">
              <w:rPr>
                <w:szCs w:val="24"/>
              </w:rPr>
              <w:t>1. Отчёт о финансовых результатах НФО за текущий календарный год</w:t>
            </w:r>
          </w:p>
        </w:tc>
      </w:tr>
    </w:tbl>
    <w:p w:rsidR="00217A9A" w:rsidRPr="00956E11" w:rsidRDefault="00217A9A" w:rsidP="00217A9A">
      <w:pPr>
        <w:pStyle w:val="a4"/>
        <w:spacing w:after="120" w:line="360" w:lineRule="auto"/>
        <w:ind w:left="0" w:firstLine="567"/>
        <w:jc w:val="both"/>
        <w:rPr>
          <w:rFonts w:ascii="Times New Roman" w:eastAsia="MS Mincho" w:hAnsi="Times New Roman"/>
          <w:sz w:val="24"/>
          <w:szCs w:val="24"/>
        </w:rPr>
      </w:pPr>
    </w:p>
    <w:p w:rsidR="00217A9A" w:rsidRPr="00956E11" w:rsidRDefault="00217A9A" w:rsidP="00217A9A">
      <w:pPr>
        <w:pStyle w:val="a4"/>
        <w:spacing w:after="0" w:line="360" w:lineRule="auto"/>
        <w:ind w:left="0" w:firstLine="709"/>
        <w:jc w:val="both"/>
        <w:rPr>
          <w:rFonts w:ascii="Times New Roman" w:eastAsia="MS Mincho" w:hAnsi="Times New Roman"/>
          <w:sz w:val="24"/>
          <w:szCs w:val="24"/>
        </w:rPr>
      </w:pPr>
      <w:r w:rsidRPr="00956E11">
        <w:rPr>
          <w:rFonts w:ascii="Times New Roman" w:eastAsia="MS Mincho" w:hAnsi="Times New Roman"/>
          <w:sz w:val="24"/>
          <w:szCs w:val="24"/>
        </w:rPr>
        <w:t xml:space="preserve">Внутренний кредитный рейтинг контрагента определяется на основании расчётного коэффициента кредитоспособности (КК) контрагента </w:t>
      </w:r>
      <w:r w:rsidRPr="00956E11">
        <w:rPr>
          <w:rFonts w:ascii="Times New Roman" w:hAnsi="Times New Roman"/>
          <w:sz w:val="24"/>
          <w:szCs w:val="24"/>
        </w:rPr>
        <w:t>в соответствии с Таблицей 4.</w:t>
      </w:r>
    </w:p>
    <w:p w:rsidR="00217A9A" w:rsidRPr="00956E11" w:rsidRDefault="00217A9A" w:rsidP="00217A9A">
      <w:pPr>
        <w:ind w:left="567" w:hanging="567"/>
        <w:jc w:val="right"/>
        <w:rPr>
          <w:szCs w:val="24"/>
        </w:rPr>
      </w:pPr>
      <w:r w:rsidRPr="00956E11">
        <w:rPr>
          <w:szCs w:val="24"/>
        </w:rPr>
        <w:t xml:space="preserve">Таблица 4. Определение </w:t>
      </w:r>
      <w:r w:rsidRPr="00956E11">
        <w:rPr>
          <w:rFonts w:eastAsia="MS Mincho"/>
          <w:szCs w:val="24"/>
        </w:rPr>
        <w:t>внутренний кредитный рейтинг контрагента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2148"/>
        <w:gridCol w:w="2925"/>
        <w:gridCol w:w="2327"/>
      </w:tblGrid>
      <w:tr w:rsidR="00217A9A" w:rsidRPr="00956E11" w:rsidTr="007117EE">
        <w:trPr>
          <w:jc w:val="center"/>
        </w:trPr>
        <w:tc>
          <w:tcPr>
            <w:tcW w:w="112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bCs/>
                <w:szCs w:val="24"/>
              </w:rPr>
            </w:pPr>
            <w:r w:rsidRPr="00956E11">
              <w:rPr>
                <w:rFonts w:eastAsia="MS Mincho"/>
                <w:bCs/>
                <w:szCs w:val="24"/>
              </w:rPr>
              <w:t>Рейтинговая группа</w:t>
            </w: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jc w:val="center"/>
              <w:rPr>
                <w:rFonts w:eastAsia="MS Mincho"/>
                <w:bCs/>
                <w:szCs w:val="24"/>
              </w:rPr>
            </w:pPr>
            <w:r w:rsidRPr="00956E11">
              <w:rPr>
                <w:rFonts w:eastAsia="MS Mincho"/>
                <w:bCs/>
                <w:szCs w:val="24"/>
              </w:rPr>
              <w:t>Внутренний кредитный рейтинг</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jc w:val="center"/>
              <w:rPr>
                <w:rFonts w:eastAsia="MS Mincho"/>
                <w:bCs/>
                <w:szCs w:val="24"/>
              </w:rPr>
            </w:pPr>
            <w:r w:rsidRPr="00956E11">
              <w:rPr>
                <w:rFonts w:eastAsia="MS Mincho"/>
                <w:bCs/>
                <w:szCs w:val="24"/>
              </w:rPr>
              <w:t>Коэффициент кредитоспособности контрагента (КК)</w:t>
            </w:r>
          </w:p>
        </w:tc>
        <w:tc>
          <w:tcPr>
            <w:tcW w:w="1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jc w:val="center"/>
              <w:rPr>
                <w:rFonts w:eastAsia="MS Mincho"/>
                <w:bCs/>
                <w:szCs w:val="24"/>
              </w:rPr>
            </w:pPr>
            <w:r w:rsidRPr="00956E11">
              <w:rPr>
                <w:rFonts w:eastAsia="MS Mincho"/>
                <w:bCs/>
                <w:szCs w:val="24"/>
              </w:rPr>
              <w:t>Оценка кредитоспособности</w:t>
            </w:r>
          </w:p>
        </w:tc>
      </w:tr>
      <w:tr w:rsidR="00217A9A" w:rsidRPr="00956E11" w:rsidTr="007117EE">
        <w:trPr>
          <w:trHeight w:val="248"/>
          <w:jc w:val="center"/>
        </w:trPr>
        <w:tc>
          <w:tcPr>
            <w:tcW w:w="112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jc w:val="center"/>
              <w:rPr>
                <w:rFonts w:eastAsia="MS Mincho"/>
                <w:bCs/>
                <w:szCs w:val="24"/>
              </w:rPr>
            </w:pPr>
            <w:r w:rsidRPr="00956E11">
              <w:rPr>
                <w:rFonts w:eastAsia="MS Mincho"/>
                <w:bCs/>
                <w:szCs w:val="24"/>
              </w:rPr>
              <w:t>1</w:t>
            </w: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jc w:val="center"/>
              <w:rPr>
                <w:rFonts w:eastAsia="MS Mincho"/>
                <w:bCs/>
                <w:szCs w:val="24"/>
              </w:rPr>
            </w:pPr>
            <w:r w:rsidRPr="00956E11">
              <w:rPr>
                <w:rFonts w:eastAsia="MS Mincho"/>
                <w:bCs/>
                <w:szCs w:val="24"/>
              </w:rPr>
              <w:t>2</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jc w:val="center"/>
              <w:rPr>
                <w:rFonts w:eastAsia="MS Mincho"/>
                <w:bCs/>
                <w:szCs w:val="24"/>
              </w:rPr>
            </w:pPr>
            <w:r w:rsidRPr="00956E11">
              <w:rPr>
                <w:rFonts w:eastAsia="MS Mincho"/>
                <w:bCs/>
                <w:szCs w:val="24"/>
              </w:rPr>
              <w:t>3</w:t>
            </w:r>
          </w:p>
        </w:tc>
        <w:tc>
          <w:tcPr>
            <w:tcW w:w="1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jc w:val="center"/>
              <w:rPr>
                <w:rFonts w:eastAsia="MS Mincho"/>
                <w:bCs/>
                <w:szCs w:val="24"/>
              </w:rPr>
            </w:pPr>
            <w:r w:rsidRPr="00956E11">
              <w:rPr>
                <w:rFonts w:eastAsia="MS Mincho"/>
                <w:bCs/>
                <w:szCs w:val="24"/>
              </w:rPr>
              <w:t>4</w:t>
            </w:r>
          </w:p>
        </w:tc>
      </w:tr>
      <w:tr w:rsidR="00217A9A" w:rsidRPr="00956E11" w:rsidTr="007117EE">
        <w:trPr>
          <w:trHeight w:val="248"/>
          <w:jc w:val="center"/>
        </w:trPr>
        <w:tc>
          <w:tcPr>
            <w:tcW w:w="1121" w:type="pct"/>
            <w:vMerge w:val="restar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pPr>
            <w:r w:rsidRPr="00956E11">
              <w:t>Рейтинговая группа I</w:t>
            </w: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A9A" w:rsidRPr="00956E11" w:rsidRDefault="00217A9A" w:rsidP="007117EE">
            <w:pPr>
              <w:jc w:val="center"/>
              <w:rPr>
                <w:color w:val="000000"/>
                <w:szCs w:val="24"/>
              </w:rPr>
            </w:pPr>
            <w:r w:rsidRPr="00956E11">
              <w:rPr>
                <w:color w:val="000000"/>
                <w:szCs w:val="24"/>
              </w:rPr>
              <w:t>ААА</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ind w:left="-76"/>
              <w:jc w:val="center"/>
              <w:rPr>
                <w:color w:val="000000"/>
                <w:szCs w:val="24"/>
              </w:rPr>
            </w:pPr>
            <w:r w:rsidRPr="00956E11">
              <w:rPr>
                <w:color w:val="000000"/>
                <w:szCs w:val="24"/>
              </w:rPr>
              <w:t>100</w:t>
            </w:r>
          </w:p>
        </w:tc>
        <w:tc>
          <w:tcPr>
            <w:tcW w:w="114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ind w:left="-61"/>
              <w:jc w:val="center"/>
              <w:rPr>
                <w:color w:val="000000"/>
                <w:szCs w:val="24"/>
              </w:rPr>
            </w:pPr>
            <w:r w:rsidRPr="00956E11">
              <w:rPr>
                <w:color w:val="000000"/>
                <w:szCs w:val="24"/>
              </w:rPr>
              <w:t>высокая</w:t>
            </w:r>
          </w:p>
        </w:tc>
      </w:tr>
      <w:tr w:rsidR="00217A9A" w:rsidRPr="00132F9D" w:rsidTr="007117EE">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lang w:val="en-US"/>
              </w:rPr>
            </w:pP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A9A" w:rsidRPr="0021158E" w:rsidRDefault="00217A9A" w:rsidP="007117EE">
            <w:pPr>
              <w:ind w:firstLine="33"/>
              <w:jc w:val="center"/>
              <w:rPr>
                <w:color w:val="000000"/>
                <w:szCs w:val="24"/>
              </w:rPr>
            </w:pPr>
            <w:r w:rsidRPr="0021158E">
              <w:rPr>
                <w:color w:val="000000"/>
                <w:szCs w:val="24"/>
              </w:rPr>
              <w:t>АА</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21158E" w:rsidRDefault="00217A9A" w:rsidP="007117EE">
            <w:pPr>
              <w:ind w:left="-76"/>
              <w:jc w:val="center"/>
              <w:rPr>
                <w:color w:val="000000"/>
                <w:szCs w:val="24"/>
              </w:rPr>
            </w:pPr>
            <w:r w:rsidRPr="0021158E">
              <w:rPr>
                <w:color w:val="000000"/>
                <w:szCs w:val="24"/>
              </w:rPr>
              <w:t>От 90 (вкл.) до 100 (искл.)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color w:val="000000"/>
                <w:szCs w:val="24"/>
              </w:rPr>
            </w:pPr>
          </w:p>
        </w:tc>
      </w:tr>
      <w:tr w:rsidR="00217A9A" w:rsidRPr="00132F9D" w:rsidTr="007117EE">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lang w:val="en-US"/>
              </w:rPr>
            </w:pP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A9A" w:rsidRPr="0021158E" w:rsidRDefault="00217A9A" w:rsidP="007117EE">
            <w:pPr>
              <w:ind w:firstLine="33"/>
              <w:jc w:val="center"/>
              <w:rPr>
                <w:color w:val="000000"/>
                <w:szCs w:val="24"/>
              </w:rPr>
            </w:pPr>
            <w:r w:rsidRPr="0021158E">
              <w:rPr>
                <w:color w:val="000000"/>
                <w:szCs w:val="24"/>
              </w:rPr>
              <w:t>А</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21158E" w:rsidRDefault="00217A9A" w:rsidP="007117EE">
            <w:pPr>
              <w:ind w:hanging="76"/>
              <w:jc w:val="center"/>
              <w:rPr>
                <w:color w:val="000000"/>
                <w:szCs w:val="24"/>
              </w:rPr>
            </w:pPr>
            <w:r w:rsidRPr="0021158E">
              <w:rPr>
                <w:color w:val="000000"/>
                <w:szCs w:val="24"/>
              </w:rPr>
              <w:t>От 75 (вкл.) до 90 (искл.)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color w:val="000000"/>
                <w:szCs w:val="24"/>
              </w:rPr>
            </w:pPr>
          </w:p>
        </w:tc>
      </w:tr>
      <w:tr w:rsidR="00217A9A" w:rsidRPr="00956E11" w:rsidTr="007117EE">
        <w:trPr>
          <w:trHeight w:val="248"/>
          <w:jc w:val="center"/>
        </w:trPr>
        <w:tc>
          <w:tcPr>
            <w:tcW w:w="1121" w:type="pct"/>
            <w:vMerge w:val="restar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pPr>
            <w:r w:rsidRPr="00956E11">
              <w:t>Рейтинговая группа II</w:t>
            </w: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A9A" w:rsidRPr="00956E11" w:rsidRDefault="00217A9A" w:rsidP="007117EE">
            <w:pPr>
              <w:ind w:firstLine="33"/>
              <w:jc w:val="center"/>
              <w:rPr>
                <w:color w:val="000000"/>
                <w:szCs w:val="24"/>
              </w:rPr>
            </w:pPr>
            <w:r w:rsidRPr="00956E11">
              <w:rPr>
                <w:color w:val="000000"/>
                <w:szCs w:val="24"/>
              </w:rPr>
              <w:t>ВВВ</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ind w:hanging="76"/>
              <w:jc w:val="center"/>
              <w:rPr>
                <w:color w:val="000000"/>
                <w:szCs w:val="24"/>
              </w:rPr>
            </w:pPr>
            <w:r w:rsidRPr="00956E11">
              <w:rPr>
                <w:color w:val="000000"/>
                <w:szCs w:val="24"/>
              </w:rPr>
              <w:t>От 65 (вкл.) до 75 (искл.)</w:t>
            </w:r>
          </w:p>
        </w:tc>
        <w:tc>
          <w:tcPr>
            <w:tcW w:w="114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ind w:left="-61"/>
              <w:jc w:val="center"/>
              <w:rPr>
                <w:color w:val="000000"/>
                <w:szCs w:val="24"/>
              </w:rPr>
            </w:pPr>
            <w:r w:rsidRPr="00956E11">
              <w:rPr>
                <w:color w:val="000000"/>
                <w:szCs w:val="24"/>
              </w:rPr>
              <w:t>средняя</w:t>
            </w:r>
          </w:p>
        </w:tc>
      </w:tr>
      <w:tr w:rsidR="00217A9A" w:rsidRPr="00132F9D" w:rsidTr="007117EE">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A9A" w:rsidRPr="0021158E" w:rsidRDefault="00217A9A" w:rsidP="007117EE">
            <w:pPr>
              <w:ind w:firstLine="33"/>
              <w:jc w:val="center"/>
              <w:rPr>
                <w:color w:val="000000"/>
                <w:szCs w:val="24"/>
              </w:rPr>
            </w:pPr>
            <w:r w:rsidRPr="0021158E">
              <w:rPr>
                <w:color w:val="000000"/>
                <w:szCs w:val="24"/>
              </w:rPr>
              <w:t>BВ</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21158E" w:rsidRDefault="00217A9A" w:rsidP="007117EE">
            <w:pPr>
              <w:ind w:hanging="76"/>
              <w:jc w:val="center"/>
              <w:rPr>
                <w:color w:val="000000"/>
                <w:szCs w:val="24"/>
              </w:rPr>
            </w:pPr>
            <w:r w:rsidRPr="0021158E">
              <w:rPr>
                <w:color w:val="000000"/>
                <w:szCs w:val="24"/>
              </w:rPr>
              <w:t>От 55 (вкл.) до 65 (искл.)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color w:val="000000"/>
                <w:szCs w:val="24"/>
              </w:rPr>
            </w:pPr>
          </w:p>
        </w:tc>
      </w:tr>
      <w:tr w:rsidR="00217A9A" w:rsidRPr="00132F9D" w:rsidTr="007117EE">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A9A" w:rsidRPr="0021158E" w:rsidRDefault="00217A9A" w:rsidP="007117EE">
            <w:pPr>
              <w:ind w:firstLine="33"/>
              <w:jc w:val="center"/>
              <w:rPr>
                <w:color w:val="000000"/>
                <w:szCs w:val="24"/>
              </w:rPr>
            </w:pPr>
            <w:r w:rsidRPr="0021158E">
              <w:rPr>
                <w:color w:val="000000"/>
                <w:szCs w:val="24"/>
              </w:rPr>
              <w:t>В</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21158E" w:rsidRDefault="00217A9A" w:rsidP="007117EE">
            <w:pPr>
              <w:ind w:hanging="76"/>
              <w:jc w:val="center"/>
              <w:rPr>
                <w:color w:val="000000"/>
                <w:szCs w:val="24"/>
              </w:rPr>
            </w:pPr>
            <w:r w:rsidRPr="0021158E">
              <w:rPr>
                <w:color w:val="000000"/>
                <w:szCs w:val="24"/>
              </w:rPr>
              <w:t>От 40 (вкл.) до 55(искл.)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color w:val="000000"/>
                <w:szCs w:val="24"/>
              </w:rPr>
            </w:pPr>
          </w:p>
        </w:tc>
      </w:tr>
      <w:tr w:rsidR="00217A9A" w:rsidRPr="00956E11" w:rsidTr="007117EE">
        <w:trPr>
          <w:trHeight w:val="248"/>
          <w:jc w:val="center"/>
        </w:trPr>
        <w:tc>
          <w:tcPr>
            <w:tcW w:w="1121" w:type="pct"/>
            <w:vMerge w:val="restar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pPr>
            <w:r w:rsidRPr="00956E11">
              <w:t>Рейтинговая группа III</w:t>
            </w: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A9A" w:rsidRPr="00956E11" w:rsidRDefault="00217A9A" w:rsidP="007117EE">
            <w:pPr>
              <w:ind w:firstLine="33"/>
              <w:jc w:val="center"/>
              <w:rPr>
                <w:color w:val="000000"/>
                <w:szCs w:val="24"/>
              </w:rPr>
            </w:pPr>
            <w:r w:rsidRPr="00956E11">
              <w:rPr>
                <w:color w:val="000000"/>
                <w:szCs w:val="24"/>
              </w:rPr>
              <w:t>ССС</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ind w:hanging="76"/>
              <w:jc w:val="center"/>
              <w:rPr>
                <w:color w:val="000000"/>
                <w:szCs w:val="24"/>
              </w:rPr>
            </w:pPr>
            <w:r w:rsidRPr="00956E11">
              <w:rPr>
                <w:color w:val="000000"/>
                <w:szCs w:val="24"/>
              </w:rPr>
              <w:t>От 25 (вкл.) до 40 (искл.)</w:t>
            </w:r>
          </w:p>
        </w:tc>
        <w:tc>
          <w:tcPr>
            <w:tcW w:w="114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ind w:left="-61"/>
              <w:jc w:val="center"/>
              <w:rPr>
                <w:color w:val="000000"/>
                <w:szCs w:val="24"/>
              </w:rPr>
            </w:pPr>
            <w:r w:rsidRPr="00956E11">
              <w:rPr>
                <w:color w:val="000000"/>
                <w:szCs w:val="24"/>
              </w:rPr>
              <w:t>низкая</w:t>
            </w:r>
          </w:p>
        </w:tc>
      </w:tr>
      <w:tr w:rsidR="00217A9A" w:rsidRPr="00132F9D" w:rsidTr="007117EE">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A9A" w:rsidRPr="0021158E" w:rsidRDefault="00217A9A" w:rsidP="007117EE">
            <w:pPr>
              <w:ind w:firstLine="33"/>
              <w:jc w:val="center"/>
              <w:rPr>
                <w:color w:val="000000"/>
                <w:szCs w:val="24"/>
              </w:rPr>
            </w:pPr>
            <w:r w:rsidRPr="0021158E">
              <w:rPr>
                <w:color w:val="000000"/>
                <w:szCs w:val="24"/>
              </w:rPr>
              <w:t>СС</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21158E" w:rsidRDefault="00217A9A" w:rsidP="007117EE">
            <w:pPr>
              <w:ind w:hanging="76"/>
              <w:jc w:val="center"/>
              <w:rPr>
                <w:color w:val="000000"/>
                <w:szCs w:val="24"/>
              </w:rPr>
            </w:pPr>
            <w:r w:rsidRPr="0021158E">
              <w:rPr>
                <w:color w:val="000000"/>
                <w:szCs w:val="24"/>
              </w:rPr>
              <w:t>От 15 (вкл.) до 25 (искл.)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color w:val="000000"/>
                <w:szCs w:val="24"/>
              </w:rPr>
            </w:pPr>
          </w:p>
        </w:tc>
      </w:tr>
      <w:tr w:rsidR="00217A9A" w:rsidRPr="00132F9D" w:rsidTr="007117EE">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rFonts w:eastAsia="Calibri"/>
                <w:color w:val="000000"/>
                <w:szCs w:val="24"/>
              </w:rPr>
            </w:pP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A9A" w:rsidRPr="0021158E" w:rsidRDefault="00217A9A" w:rsidP="007117EE">
            <w:pPr>
              <w:ind w:firstLine="33"/>
              <w:jc w:val="center"/>
              <w:rPr>
                <w:color w:val="000000"/>
                <w:szCs w:val="24"/>
              </w:rPr>
            </w:pPr>
            <w:r w:rsidRPr="0021158E">
              <w:rPr>
                <w:color w:val="000000"/>
                <w:szCs w:val="24"/>
              </w:rPr>
              <w:t>С</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21158E" w:rsidRDefault="00217A9A" w:rsidP="007117EE">
            <w:pPr>
              <w:ind w:hanging="76"/>
              <w:jc w:val="center"/>
              <w:rPr>
                <w:color w:val="000000"/>
                <w:szCs w:val="24"/>
              </w:rPr>
            </w:pPr>
            <w:r w:rsidRPr="0021158E">
              <w:rPr>
                <w:color w:val="000000"/>
                <w:szCs w:val="24"/>
              </w:rPr>
              <w:t>От 5 (вкл.) до 15 (искл.)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A9A" w:rsidRPr="0021158E" w:rsidRDefault="00217A9A" w:rsidP="007117EE">
            <w:pPr>
              <w:rPr>
                <w:color w:val="000000"/>
                <w:szCs w:val="24"/>
              </w:rPr>
            </w:pPr>
          </w:p>
        </w:tc>
      </w:tr>
      <w:tr w:rsidR="00217A9A" w:rsidRPr="00956E11" w:rsidTr="007117EE">
        <w:trPr>
          <w:trHeight w:val="363"/>
          <w:jc w:val="center"/>
        </w:trPr>
        <w:tc>
          <w:tcPr>
            <w:tcW w:w="1121" w:type="pct"/>
            <w:tcBorders>
              <w:top w:val="single" w:sz="4" w:space="0" w:color="auto"/>
              <w:left w:val="single" w:sz="4" w:space="0" w:color="auto"/>
              <w:bottom w:val="single" w:sz="4" w:space="0" w:color="auto"/>
              <w:right w:val="single" w:sz="4" w:space="0" w:color="auto"/>
            </w:tcBorders>
            <w:vAlign w:val="center"/>
            <w:hideMark/>
          </w:tcPr>
          <w:p w:rsidR="00217A9A" w:rsidRPr="00956E11" w:rsidRDefault="00217A9A" w:rsidP="007117EE">
            <w:pPr>
              <w:pStyle w:val="Default"/>
              <w:jc w:val="center"/>
            </w:pPr>
            <w:r w:rsidRPr="00956E11">
              <w:t>Рейтинговая группа IV</w:t>
            </w:r>
          </w:p>
        </w:tc>
        <w:tc>
          <w:tcPr>
            <w:tcW w:w="1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ind w:firstLine="33"/>
              <w:jc w:val="center"/>
              <w:rPr>
                <w:color w:val="000000"/>
                <w:szCs w:val="24"/>
              </w:rPr>
            </w:pPr>
            <w:r w:rsidRPr="00956E11">
              <w:rPr>
                <w:color w:val="000000"/>
                <w:szCs w:val="24"/>
              </w:rPr>
              <w:t>D</w:t>
            </w:r>
          </w:p>
        </w:tc>
        <w:tc>
          <w:tcPr>
            <w:tcW w:w="1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ind w:hanging="76"/>
              <w:jc w:val="center"/>
              <w:rPr>
                <w:color w:val="000000"/>
                <w:szCs w:val="24"/>
              </w:rPr>
            </w:pPr>
            <w:r w:rsidRPr="00956E11">
              <w:rPr>
                <w:color w:val="000000"/>
                <w:szCs w:val="24"/>
              </w:rPr>
              <w:t>меньше 5</w:t>
            </w:r>
          </w:p>
        </w:tc>
        <w:tc>
          <w:tcPr>
            <w:tcW w:w="11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17A9A" w:rsidRPr="00956E11" w:rsidRDefault="00217A9A" w:rsidP="007117EE">
            <w:pPr>
              <w:ind w:left="-61"/>
              <w:jc w:val="center"/>
              <w:rPr>
                <w:color w:val="000000"/>
                <w:szCs w:val="24"/>
              </w:rPr>
            </w:pPr>
            <w:r w:rsidRPr="00956E11">
              <w:rPr>
                <w:color w:val="000000"/>
                <w:szCs w:val="24"/>
              </w:rPr>
              <w:t>дефолт</w:t>
            </w:r>
          </w:p>
        </w:tc>
      </w:tr>
    </w:tbl>
    <w:p w:rsidR="00217A9A" w:rsidRPr="00956E11" w:rsidRDefault="00217A9A" w:rsidP="00217A9A">
      <w:pPr>
        <w:pStyle w:val="a4"/>
        <w:keepLines/>
        <w:numPr>
          <w:ilvl w:val="0"/>
          <w:numId w:val="47"/>
        </w:numPr>
        <w:spacing w:before="120" w:after="120" w:line="360" w:lineRule="auto"/>
        <w:rPr>
          <w:rFonts w:ascii="Times New Roman" w:hAnsi="Times New Roman"/>
          <w:b/>
          <w:sz w:val="24"/>
          <w:szCs w:val="24"/>
        </w:rPr>
      </w:pPr>
      <w:r w:rsidRPr="00956E11">
        <w:rPr>
          <w:rFonts w:ascii="Times New Roman" w:hAnsi="Times New Roman"/>
          <w:b/>
          <w:sz w:val="24"/>
          <w:szCs w:val="24"/>
        </w:rPr>
        <w:t>Порядок определения вероятности дефолта PD (контрагент – юридическое лицо)</w:t>
      </w:r>
    </w:p>
    <w:p w:rsidR="00217A9A" w:rsidRPr="00956E11" w:rsidRDefault="00217A9A" w:rsidP="00217A9A">
      <w:pPr>
        <w:keepLines/>
        <w:tabs>
          <w:tab w:val="left" w:pos="709"/>
        </w:tabs>
        <w:spacing w:line="360" w:lineRule="auto"/>
        <w:jc w:val="both"/>
        <w:rPr>
          <w:szCs w:val="24"/>
        </w:rPr>
      </w:pPr>
      <w:r w:rsidRPr="00956E11">
        <w:rPr>
          <w:szCs w:val="24"/>
        </w:rPr>
        <w:t>3.1. Значение вероятности дефолта PD определятся на основании данных о значениях вероятности дефолта PD международного рейтингового агентства S&amp;P за последний доступный год для соответствующего кредитного рейтинга S&amp;P.</w:t>
      </w:r>
    </w:p>
    <w:p w:rsidR="007317EC" w:rsidRPr="00132F9D" w:rsidRDefault="007317EC" w:rsidP="007317EC">
      <w:pPr>
        <w:keepLines/>
        <w:tabs>
          <w:tab w:val="left" w:pos="709"/>
        </w:tabs>
        <w:spacing w:line="360" w:lineRule="auto"/>
        <w:jc w:val="both"/>
        <w:rPr>
          <w:szCs w:val="24"/>
        </w:rPr>
      </w:pPr>
      <w:r w:rsidRPr="00132F9D">
        <w:rPr>
          <w:szCs w:val="24"/>
        </w:rPr>
        <w:t>3.2. Данные о значен</w:t>
      </w:r>
      <w:r w:rsidRPr="00956E11">
        <w:rPr>
          <w:szCs w:val="24"/>
        </w:rPr>
        <w:t xml:space="preserve">иях PD используются на основании ежегодного публикуемого отчета S&amp;P «Default, Transition, </w:t>
      </w:r>
      <w:r w:rsidRPr="00132F9D">
        <w:rPr>
          <w:szCs w:val="24"/>
        </w:rPr>
        <w:t xml:space="preserve">and Recovery: 2019 Annual Global Corporate Default And Rating Transition Study» Таблица 26. </w:t>
      </w:r>
      <w:r w:rsidRPr="00132F9D">
        <w:rPr>
          <w:szCs w:val="24"/>
          <w:lang w:val="en-US"/>
        </w:rPr>
        <w:t xml:space="preserve">«Global Corporate Average Cumulative Default Rates By Rating Modifier» </w:t>
      </w:r>
      <w:r w:rsidRPr="00132F9D">
        <w:rPr>
          <w:szCs w:val="24"/>
        </w:rPr>
        <w:t>с</w:t>
      </w:r>
      <w:r w:rsidRPr="00132F9D">
        <w:rPr>
          <w:szCs w:val="24"/>
          <w:lang w:val="en-US"/>
        </w:rPr>
        <w:t xml:space="preserve"> </w:t>
      </w:r>
      <w:r w:rsidRPr="00132F9D">
        <w:rPr>
          <w:szCs w:val="24"/>
        </w:rPr>
        <w:t>учётом</w:t>
      </w:r>
      <w:r w:rsidRPr="00132F9D">
        <w:rPr>
          <w:szCs w:val="24"/>
          <w:lang w:val="en-US"/>
        </w:rPr>
        <w:t xml:space="preserve"> </w:t>
      </w:r>
      <w:r w:rsidRPr="00132F9D">
        <w:rPr>
          <w:szCs w:val="24"/>
        </w:rPr>
        <w:t>последующих</w:t>
      </w:r>
      <w:r w:rsidRPr="00132F9D">
        <w:rPr>
          <w:szCs w:val="24"/>
          <w:lang w:val="en-US"/>
        </w:rPr>
        <w:t xml:space="preserve"> </w:t>
      </w:r>
      <w:r w:rsidRPr="00132F9D">
        <w:rPr>
          <w:szCs w:val="24"/>
        </w:rPr>
        <w:t>ежегодных</w:t>
      </w:r>
      <w:r w:rsidRPr="00132F9D">
        <w:rPr>
          <w:szCs w:val="24"/>
          <w:lang w:val="en-US"/>
        </w:rPr>
        <w:t xml:space="preserve"> </w:t>
      </w:r>
      <w:r w:rsidRPr="00132F9D">
        <w:rPr>
          <w:szCs w:val="24"/>
        </w:rPr>
        <w:t>обновлений</w:t>
      </w:r>
      <w:r w:rsidRPr="00132F9D">
        <w:rPr>
          <w:szCs w:val="24"/>
          <w:lang w:val="en-US"/>
        </w:rPr>
        <w:t xml:space="preserve">. </w:t>
      </w:r>
      <w:r w:rsidRPr="00132F9D">
        <w:rPr>
          <w:szCs w:val="24"/>
        </w:rPr>
        <w:t>Для оценки PD</w:t>
      </w:r>
      <w:r w:rsidRPr="00132F9D" w:rsidDel="00215638">
        <w:rPr>
          <w:szCs w:val="24"/>
        </w:rPr>
        <w:t xml:space="preserve"> </w:t>
      </w:r>
      <w:r w:rsidRPr="00132F9D">
        <w:rPr>
          <w:szCs w:val="24"/>
        </w:rPr>
        <w:t xml:space="preserve">для каждого контрагента определяется годовая вероятность дефолта в зависимости от его кредитного рейтинга по шкале S&amp;P. Если рейтинг контрагенту присвоен иным рейтинговым агентством, то определяется соответствующий ему рейтинг по шкале S&amp;P. В Таблице 5 приведена шкала соответствия внешних/внутренних кредитных рейтингов и вероятности дефолта PD. </w:t>
      </w:r>
    </w:p>
    <w:p w:rsidR="007317EC" w:rsidRPr="00956E11" w:rsidRDefault="007317EC" w:rsidP="007317EC">
      <w:pPr>
        <w:pStyle w:val="a4"/>
        <w:keepNext/>
        <w:spacing w:after="0" w:line="360" w:lineRule="auto"/>
        <w:ind w:left="0"/>
        <w:jc w:val="right"/>
        <w:rPr>
          <w:rFonts w:ascii="Arial" w:eastAsia="MS Mincho" w:hAnsi="Arial" w:cs="Arial"/>
          <w:sz w:val="24"/>
          <w:szCs w:val="24"/>
        </w:rPr>
      </w:pPr>
      <w:r w:rsidRPr="00956E11">
        <w:rPr>
          <w:rFonts w:ascii="Arial" w:hAnsi="Arial" w:cs="Arial"/>
          <w:sz w:val="24"/>
          <w:szCs w:val="24"/>
        </w:rPr>
        <w:t xml:space="preserve">Таблица 5. Определение </w:t>
      </w:r>
      <w:r w:rsidRPr="00956E11">
        <w:rPr>
          <w:rFonts w:ascii="Arial" w:eastAsia="MS Mincho" w:hAnsi="Arial" w:cs="Arial"/>
          <w:sz w:val="24"/>
          <w:szCs w:val="24"/>
        </w:rPr>
        <w:t>вероятности дефолта контрагента</w:t>
      </w:r>
    </w:p>
    <w:p w:rsidR="007317EC" w:rsidRPr="00956E11" w:rsidRDefault="007317EC" w:rsidP="007317EC">
      <w:pPr>
        <w:pStyle w:val="a4"/>
        <w:spacing w:after="0" w:line="360" w:lineRule="auto"/>
        <w:ind w:left="0"/>
        <w:jc w:val="right"/>
        <w:rPr>
          <w:rFonts w:ascii="Arial" w:hAnsi="Arial" w:cs="Arial"/>
          <w:sz w:val="24"/>
          <w:szCs w:val="24"/>
        </w:rPr>
      </w:pPr>
      <w:r w:rsidRPr="00956E11">
        <w:rPr>
          <w:rFonts w:ascii="Arial" w:eastAsia="MS Mincho" w:hAnsi="Arial" w:cs="Arial"/>
          <w:sz w:val="24"/>
          <w:szCs w:val="24"/>
        </w:rPr>
        <w:t xml:space="preserve">в зависимости от его кредитного рейтинга </w:t>
      </w:r>
    </w:p>
    <w:tbl>
      <w:tblPr>
        <w:tblW w:w="5000" w:type="pct"/>
        <w:tblLook w:val="04A0" w:firstRow="1" w:lastRow="0" w:firstColumn="1" w:lastColumn="0" w:noHBand="0" w:noVBand="1"/>
      </w:tblPr>
      <w:tblGrid>
        <w:gridCol w:w="1397"/>
        <w:gridCol w:w="934"/>
        <w:gridCol w:w="983"/>
        <w:gridCol w:w="885"/>
        <w:gridCol w:w="1197"/>
        <w:gridCol w:w="1455"/>
        <w:gridCol w:w="1319"/>
        <w:gridCol w:w="1401"/>
      </w:tblGrid>
      <w:tr w:rsidR="007317EC" w:rsidRPr="00956E11" w:rsidTr="00935882">
        <w:trPr>
          <w:trHeight w:val="383"/>
        </w:trPr>
        <w:tc>
          <w:tcPr>
            <w:tcW w:w="666" w:type="pct"/>
            <w:vMerge w:val="restart"/>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Рейтинговая группа</w:t>
            </w:r>
          </w:p>
        </w:tc>
        <w:tc>
          <w:tcPr>
            <w:tcW w:w="3109" w:type="pct"/>
            <w:gridSpan w:val="5"/>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Рейтинги кредитных рейтинговых агентств</w:t>
            </w:r>
          </w:p>
        </w:tc>
        <w:tc>
          <w:tcPr>
            <w:tcW w:w="608" w:type="pct"/>
            <w:vMerge w:val="restart"/>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Внутренний кредитный рейтинг</w:t>
            </w:r>
          </w:p>
        </w:tc>
        <w:tc>
          <w:tcPr>
            <w:tcW w:w="617" w:type="pct"/>
            <w:vMerge w:val="restart"/>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lang w:val="ru-RU"/>
              </w:rPr>
            </w:pPr>
            <w:r w:rsidRPr="00956E11">
              <w:rPr>
                <w:rFonts w:ascii="Arial" w:hAnsi="Arial" w:cs="Arial"/>
                <w:sz w:val="20"/>
                <w:szCs w:val="20"/>
                <w:lang w:val="ru-RU"/>
              </w:rPr>
              <w:t xml:space="preserve">Вероятность дефолта </w:t>
            </w:r>
            <w:r w:rsidRPr="00956E11">
              <w:rPr>
                <w:rFonts w:ascii="Arial" w:hAnsi="Arial" w:cs="Arial"/>
                <w:sz w:val="20"/>
                <w:szCs w:val="20"/>
              </w:rPr>
              <w:t>PD</w:t>
            </w:r>
            <w:r w:rsidRPr="00956E11">
              <w:rPr>
                <w:rStyle w:val="afe"/>
                <w:rFonts w:ascii="Arial" w:hAnsi="Arial" w:cs="Arial"/>
                <w:sz w:val="20"/>
                <w:szCs w:val="20"/>
              </w:rPr>
              <w:footnoteReference w:id="10"/>
            </w:r>
            <w:r w:rsidRPr="00956E11">
              <w:rPr>
                <w:rFonts w:ascii="Arial" w:hAnsi="Arial" w:cs="Arial"/>
                <w:sz w:val="20"/>
                <w:szCs w:val="20"/>
                <w:lang w:val="ru-RU"/>
              </w:rPr>
              <w:t xml:space="preserve"> по шкале </w:t>
            </w:r>
            <w:r w:rsidRPr="00956E11">
              <w:rPr>
                <w:rFonts w:ascii="Arial" w:hAnsi="Arial" w:cs="Arial"/>
                <w:sz w:val="20"/>
                <w:szCs w:val="20"/>
              </w:rPr>
              <w:t>S</w:t>
            </w:r>
            <w:r w:rsidRPr="00956E11">
              <w:rPr>
                <w:rFonts w:ascii="Arial" w:hAnsi="Arial" w:cs="Arial"/>
                <w:sz w:val="20"/>
                <w:szCs w:val="20"/>
                <w:lang w:val="ru-RU"/>
              </w:rPr>
              <w:t>&amp;</w:t>
            </w:r>
            <w:r w:rsidRPr="00956E11">
              <w:rPr>
                <w:rFonts w:ascii="Arial" w:hAnsi="Arial" w:cs="Arial"/>
                <w:sz w:val="20"/>
                <w:szCs w:val="20"/>
              </w:rPr>
              <w:t>P</w:t>
            </w:r>
            <w:r w:rsidRPr="00956E11">
              <w:rPr>
                <w:rFonts w:ascii="Arial" w:hAnsi="Arial" w:cs="Arial"/>
                <w:sz w:val="20"/>
                <w:szCs w:val="20"/>
                <w:lang w:val="ru-RU"/>
              </w:rPr>
              <w:t>, %</w:t>
            </w:r>
          </w:p>
        </w:tc>
      </w:tr>
      <w:tr w:rsidR="007317EC" w:rsidRPr="00956E11" w:rsidTr="00935882">
        <w:trPr>
          <w:trHeight w:val="233"/>
        </w:trPr>
        <w:tc>
          <w:tcPr>
            <w:tcW w:w="666" w:type="pct"/>
            <w:vMerge/>
            <w:tcBorders>
              <w:left w:val="single" w:sz="4" w:space="0" w:color="auto"/>
              <w:bottom w:val="single" w:sz="4" w:space="0" w:color="auto"/>
              <w:right w:val="single" w:sz="4" w:space="0" w:color="auto"/>
            </w:tcBorders>
          </w:tcPr>
          <w:p w:rsidR="007317EC" w:rsidRPr="0021158E" w:rsidRDefault="007317EC" w:rsidP="00935882">
            <w:pPr>
              <w:spacing w:line="360" w:lineRule="auto"/>
              <w:rPr>
                <w:rFonts w:ascii="Arial" w:hAnsi="Arial" w:cs="Arial"/>
                <w:color w:val="000000"/>
                <w:sz w:val="20"/>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bCs/>
                <w:sz w:val="20"/>
                <w:szCs w:val="20"/>
              </w:rPr>
              <w:t>S&amp;P</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bCs/>
                <w:sz w:val="20"/>
                <w:szCs w:val="20"/>
              </w:rPr>
              <w:t>Moody`s</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bCs/>
                <w:sz w:val="20"/>
                <w:szCs w:val="20"/>
              </w:rPr>
              <w:t>Fitch</w:t>
            </w:r>
          </w:p>
        </w:tc>
        <w:tc>
          <w:tcPr>
            <w:tcW w:w="677"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Эксперт РА</w:t>
            </w:r>
          </w:p>
        </w:tc>
        <w:tc>
          <w:tcPr>
            <w:tcW w:w="812"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АКРА</w:t>
            </w:r>
          </w:p>
        </w:tc>
        <w:tc>
          <w:tcPr>
            <w:tcW w:w="608" w:type="pct"/>
            <w:vMerge/>
            <w:tcBorders>
              <w:left w:val="single" w:sz="4" w:space="0" w:color="auto"/>
              <w:bottom w:val="single" w:sz="4" w:space="0" w:color="auto"/>
              <w:right w:val="single" w:sz="4" w:space="0" w:color="auto"/>
            </w:tcBorders>
          </w:tcPr>
          <w:p w:rsidR="007317EC" w:rsidRPr="00956E11" w:rsidRDefault="007317EC" w:rsidP="00935882">
            <w:pPr>
              <w:pStyle w:val="Default"/>
              <w:spacing w:line="360" w:lineRule="auto"/>
              <w:jc w:val="center"/>
              <w:rPr>
                <w:rFonts w:ascii="Arial" w:hAnsi="Arial" w:cs="Arial"/>
                <w:sz w:val="20"/>
                <w:szCs w:val="20"/>
              </w:rPr>
            </w:pPr>
          </w:p>
        </w:tc>
        <w:tc>
          <w:tcPr>
            <w:tcW w:w="617" w:type="pct"/>
            <w:vMerge/>
            <w:tcBorders>
              <w:left w:val="single" w:sz="4" w:space="0" w:color="auto"/>
              <w:bottom w:val="single" w:sz="4" w:space="0" w:color="auto"/>
              <w:right w:val="single" w:sz="4" w:space="0" w:color="auto"/>
            </w:tcBorders>
          </w:tcPr>
          <w:p w:rsidR="007317EC" w:rsidRPr="00956E11" w:rsidRDefault="007317EC" w:rsidP="00935882">
            <w:pPr>
              <w:pStyle w:val="Default"/>
              <w:spacing w:line="360" w:lineRule="auto"/>
              <w:jc w:val="center"/>
              <w:rPr>
                <w:rFonts w:ascii="Arial" w:hAnsi="Arial" w:cs="Arial"/>
                <w:sz w:val="20"/>
                <w:szCs w:val="20"/>
              </w:rPr>
            </w:pPr>
          </w:p>
        </w:tc>
      </w:tr>
      <w:tr w:rsidR="007317EC" w:rsidRPr="00956E11" w:rsidTr="00935882">
        <w:trPr>
          <w:trHeight w:val="231"/>
        </w:trPr>
        <w:tc>
          <w:tcPr>
            <w:tcW w:w="666" w:type="pct"/>
            <w:tcBorders>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1</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2</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3</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4</w:t>
            </w:r>
          </w:p>
        </w:tc>
        <w:tc>
          <w:tcPr>
            <w:tcW w:w="67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5</w:t>
            </w:r>
          </w:p>
        </w:tc>
        <w:tc>
          <w:tcPr>
            <w:tcW w:w="812"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6</w:t>
            </w: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7</w:t>
            </w:r>
          </w:p>
        </w:tc>
        <w:tc>
          <w:tcPr>
            <w:tcW w:w="617" w:type="pct"/>
            <w:tcBorders>
              <w:top w:val="single" w:sz="4" w:space="0" w:color="auto"/>
              <w:left w:val="single" w:sz="4" w:space="0" w:color="auto"/>
              <w:bottom w:val="single" w:sz="4" w:space="0" w:color="auto"/>
              <w:right w:val="single" w:sz="4" w:space="0" w:color="auto"/>
            </w:tcBorders>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8</w:t>
            </w:r>
          </w:p>
        </w:tc>
      </w:tr>
      <w:tr w:rsidR="007317EC" w:rsidRPr="00956E11" w:rsidTr="00935882">
        <w:trPr>
          <w:trHeight w:val="271"/>
        </w:trPr>
        <w:tc>
          <w:tcPr>
            <w:tcW w:w="666" w:type="pct"/>
            <w:vMerge w:val="restart"/>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Рейтинговая группа I</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AAA</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Aaa</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AAA</w:t>
            </w:r>
          </w:p>
        </w:tc>
        <w:tc>
          <w:tcPr>
            <w:tcW w:w="67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0,00</w:t>
            </w:r>
          </w:p>
        </w:tc>
      </w:tr>
      <w:tr w:rsidR="007317EC" w:rsidRPr="00956E11" w:rsidTr="00935882">
        <w:trPr>
          <w:trHeight w:val="271"/>
        </w:trPr>
        <w:tc>
          <w:tcPr>
            <w:tcW w:w="666" w:type="pct"/>
            <w:vMerge/>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AA+</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Aa1</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AA+</w:t>
            </w:r>
          </w:p>
        </w:tc>
        <w:tc>
          <w:tcPr>
            <w:tcW w:w="67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0,00</w:t>
            </w:r>
          </w:p>
        </w:tc>
      </w:tr>
      <w:tr w:rsidR="007317EC" w:rsidRPr="00956E11" w:rsidTr="00935882">
        <w:trPr>
          <w:trHeight w:val="271"/>
        </w:trPr>
        <w:tc>
          <w:tcPr>
            <w:tcW w:w="666" w:type="pct"/>
            <w:vMerge/>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AA</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Aa2</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AA</w:t>
            </w:r>
          </w:p>
        </w:tc>
        <w:tc>
          <w:tcPr>
            <w:tcW w:w="67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0,02</w:t>
            </w:r>
          </w:p>
        </w:tc>
      </w:tr>
      <w:tr w:rsidR="007317EC" w:rsidRPr="00956E11" w:rsidTr="00935882">
        <w:trPr>
          <w:trHeight w:val="271"/>
        </w:trPr>
        <w:tc>
          <w:tcPr>
            <w:tcW w:w="666" w:type="pct"/>
            <w:vMerge/>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AA-</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Aa3</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AA-</w:t>
            </w:r>
          </w:p>
        </w:tc>
        <w:tc>
          <w:tcPr>
            <w:tcW w:w="67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0,03</w:t>
            </w:r>
          </w:p>
        </w:tc>
      </w:tr>
      <w:tr w:rsidR="007317EC" w:rsidRPr="00956E11" w:rsidTr="00935882">
        <w:trPr>
          <w:trHeight w:val="271"/>
        </w:trPr>
        <w:tc>
          <w:tcPr>
            <w:tcW w:w="666" w:type="pct"/>
            <w:vMerge/>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A1</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w:t>
            </w:r>
          </w:p>
        </w:tc>
        <w:tc>
          <w:tcPr>
            <w:tcW w:w="67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0,05</w:t>
            </w:r>
          </w:p>
        </w:tc>
      </w:tr>
      <w:tr w:rsidR="007317EC" w:rsidRPr="00956E11" w:rsidTr="00935882">
        <w:trPr>
          <w:trHeight w:val="271"/>
        </w:trPr>
        <w:tc>
          <w:tcPr>
            <w:tcW w:w="666" w:type="pct"/>
            <w:vMerge/>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A1</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w:t>
            </w:r>
          </w:p>
        </w:tc>
        <w:tc>
          <w:tcPr>
            <w:tcW w:w="67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0,05</w:t>
            </w:r>
          </w:p>
        </w:tc>
      </w:tr>
      <w:tr w:rsidR="007317EC" w:rsidRPr="00956E11" w:rsidTr="00935882">
        <w:trPr>
          <w:trHeight w:val="271"/>
        </w:trPr>
        <w:tc>
          <w:tcPr>
            <w:tcW w:w="666" w:type="pct"/>
            <w:vMerge/>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A3</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A-</w:t>
            </w:r>
          </w:p>
        </w:tc>
        <w:tc>
          <w:tcPr>
            <w:tcW w:w="67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0,06</w:t>
            </w:r>
          </w:p>
        </w:tc>
      </w:tr>
      <w:tr w:rsidR="007317EC" w:rsidRPr="00132F9D" w:rsidTr="00935882">
        <w:trPr>
          <w:trHeight w:val="271"/>
        </w:trPr>
        <w:tc>
          <w:tcPr>
            <w:tcW w:w="666" w:type="pct"/>
            <w:vMerge/>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BBB+</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Baa1</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BBB+</w:t>
            </w:r>
          </w:p>
        </w:tc>
        <w:tc>
          <w:tcPr>
            <w:tcW w:w="67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0,10</w:t>
            </w:r>
          </w:p>
        </w:tc>
      </w:tr>
      <w:tr w:rsidR="007317EC" w:rsidRPr="00132F9D" w:rsidTr="00935882">
        <w:trPr>
          <w:trHeight w:val="271"/>
        </w:trPr>
        <w:tc>
          <w:tcPr>
            <w:tcW w:w="666" w:type="pct"/>
            <w:vMerge/>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BBB</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BaaЗВ2</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BBB</w:t>
            </w:r>
          </w:p>
        </w:tc>
        <w:tc>
          <w:tcPr>
            <w:tcW w:w="67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0,16</w:t>
            </w:r>
          </w:p>
        </w:tc>
      </w:tr>
      <w:tr w:rsidR="007317EC" w:rsidRPr="00132F9D" w:rsidTr="00935882">
        <w:trPr>
          <w:trHeight w:val="271"/>
        </w:trPr>
        <w:tc>
          <w:tcPr>
            <w:tcW w:w="666" w:type="pct"/>
            <w:vMerge/>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BBB-</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Baa3</w:t>
            </w: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BBB-</w:t>
            </w:r>
          </w:p>
        </w:tc>
        <w:tc>
          <w:tcPr>
            <w:tcW w:w="67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ruAAA</w:t>
            </w:r>
          </w:p>
        </w:tc>
        <w:tc>
          <w:tcPr>
            <w:tcW w:w="812"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AAA (RU)</w:t>
            </w: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0,25</w:t>
            </w:r>
          </w:p>
        </w:tc>
      </w:tr>
      <w:tr w:rsidR="007317EC" w:rsidRPr="00956E11" w:rsidTr="00935882">
        <w:trPr>
          <w:trHeight w:val="247"/>
        </w:trPr>
        <w:tc>
          <w:tcPr>
            <w:tcW w:w="666" w:type="pct"/>
            <w:vMerge/>
            <w:tcBorders>
              <w:left w:val="single" w:sz="4" w:space="0" w:color="auto"/>
              <w:right w:val="single" w:sz="4" w:space="0" w:color="auto"/>
            </w:tcBorders>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Ba1</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w:t>
            </w:r>
          </w:p>
        </w:tc>
        <w:tc>
          <w:tcPr>
            <w:tcW w:w="677"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ruAA+,</w:t>
            </w:r>
            <w:r w:rsidRPr="00956E11">
              <w:rPr>
                <w:rFonts w:ascii="Arial" w:hAnsi="Arial" w:cs="Arial"/>
                <w:sz w:val="20"/>
                <w:szCs w:val="20"/>
              </w:rPr>
              <w:br/>
              <w:t>ruAA</w:t>
            </w:r>
          </w:p>
        </w:tc>
        <w:tc>
          <w:tcPr>
            <w:tcW w:w="812"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AA+(RU), AA(RU)</w:t>
            </w: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jc w:val="center"/>
              <w:rPr>
                <w:rFonts w:ascii="Arial" w:hAnsi="Arial" w:cs="Arial"/>
                <w:color w:val="000000"/>
                <w:sz w:val="20"/>
              </w:rPr>
            </w:pPr>
            <w:r w:rsidRPr="00956E11">
              <w:rPr>
                <w:rFonts w:ascii="Arial" w:hAnsi="Arial" w:cs="Arial"/>
                <w:color w:val="000000"/>
                <w:sz w:val="20"/>
              </w:rPr>
              <w:t>ААА</w:t>
            </w: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0,31</w:t>
            </w:r>
          </w:p>
        </w:tc>
      </w:tr>
      <w:tr w:rsidR="007317EC" w:rsidRPr="00956E11" w:rsidTr="00935882">
        <w:trPr>
          <w:trHeight w:val="247"/>
        </w:trPr>
        <w:tc>
          <w:tcPr>
            <w:tcW w:w="666" w:type="pct"/>
            <w:vMerge/>
            <w:tcBorders>
              <w:left w:val="single" w:sz="4" w:space="0" w:color="auto"/>
              <w:right w:val="single" w:sz="4" w:space="0" w:color="auto"/>
            </w:tcBorders>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Ba2</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w:t>
            </w:r>
          </w:p>
        </w:tc>
        <w:tc>
          <w:tcPr>
            <w:tcW w:w="677"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 xml:space="preserve">ruAA-, </w:t>
            </w:r>
            <w:r w:rsidRPr="00956E11">
              <w:rPr>
                <w:rFonts w:ascii="Arial" w:hAnsi="Arial" w:cs="Arial"/>
                <w:sz w:val="20"/>
                <w:szCs w:val="20"/>
              </w:rPr>
              <w:br/>
              <w:t>ruA+</w:t>
            </w:r>
          </w:p>
        </w:tc>
        <w:tc>
          <w:tcPr>
            <w:tcW w:w="812"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AA-(RU), A+(RU)</w:t>
            </w: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ind w:firstLine="33"/>
              <w:jc w:val="center"/>
              <w:rPr>
                <w:rFonts w:ascii="Arial" w:hAnsi="Arial" w:cs="Arial"/>
                <w:color w:val="000000"/>
                <w:sz w:val="20"/>
              </w:rPr>
            </w:pPr>
            <w:r w:rsidRPr="00956E11">
              <w:rPr>
                <w:rFonts w:ascii="Arial" w:hAnsi="Arial" w:cs="Arial"/>
                <w:color w:val="000000"/>
                <w:sz w:val="20"/>
              </w:rPr>
              <w:t>АА</w:t>
            </w: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0,51</w:t>
            </w:r>
          </w:p>
        </w:tc>
      </w:tr>
      <w:tr w:rsidR="007317EC" w:rsidRPr="00956E11" w:rsidTr="00935882">
        <w:trPr>
          <w:trHeight w:val="247"/>
        </w:trPr>
        <w:tc>
          <w:tcPr>
            <w:tcW w:w="666" w:type="pct"/>
            <w:vMerge/>
            <w:tcBorders>
              <w:left w:val="single" w:sz="4" w:space="0" w:color="auto"/>
              <w:bottom w:val="single" w:sz="4" w:space="0" w:color="auto"/>
              <w:right w:val="single" w:sz="4" w:space="0" w:color="auto"/>
            </w:tcBorders>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Ba3</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w:t>
            </w:r>
          </w:p>
        </w:tc>
        <w:tc>
          <w:tcPr>
            <w:tcW w:w="677"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ruA,</w:t>
            </w:r>
          </w:p>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ruA-</w:t>
            </w:r>
          </w:p>
        </w:tc>
        <w:tc>
          <w:tcPr>
            <w:tcW w:w="812"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А(RU),</w:t>
            </w:r>
            <w:r w:rsidRPr="00956E11">
              <w:rPr>
                <w:rFonts w:ascii="Arial" w:hAnsi="Arial" w:cs="Arial"/>
                <w:sz w:val="20"/>
                <w:szCs w:val="20"/>
              </w:rPr>
              <w:br/>
              <w:t>A-(RU)</w:t>
            </w: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ind w:firstLine="33"/>
              <w:jc w:val="center"/>
              <w:rPr>
                <w:rFonts w:ascii="Arial" w:hAnsi="Arial" w:cs="Arial"/>
                <w:color w:val="000000"/>
                <w:sz w:val="20"/>
              </w:rPr>
            </w:pPr>
            <w:r w:rsidRPr="00956E11">
              <w:rPr>
                <w:rFonts w:ascii="Arial" w:hAnsi="Arial" w:cs="Arial"/>
                <w:color w:val="000000"/>
                <w:sz w:val="20"/>
              </w:rPr>
              <w:t>А</w:t>
            </w: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0,91</w:t>
            </w:r>
          </w:p>
        </w:tc>
      </w:tr>
      <w:tr w:rsidR="007317EC" w:rsidRPr="00956E11" w:rsidTr="00935882">
        <w:trPr>
          <w:trHeight w:val="247"/>
        </w:trPr>
        <w:tc>
          <w:tcPr>
            <w:tcW w:w="666" w:type="pct"/>
            <w:vMerge w:val="restart"/>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Рейтинговая группа II</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B1</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w:t>
            </w:r>
          </w:p>
        </w:tc>
        <w:tc>
          <w:tcPr>
            <w:tcW w:w="677"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ruBBB+, ruBBB</w:t>
            </w:r>
          </w:p>
        </w:tc>
        <w:tc>
          <w:tcPr>
            <w:tcW w:w="812"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 xml:space="preserve">BBB+(RU), </w:t>
            </w:r>
            <w:r w:rsidRPr="00956E11">
              <w:rPr>
                <w:rFonts w:ascii="Arial" w:hAnsi="Arial" w:cs="Arial"/>
                <w:sz w:val="20"/>
                <w:szCs w:val="20"/>
              </w:rPr>
              <w:br/>
              <w:t>BBB (RU)</w:t>
            </w: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ind w:firstLine="33"/>
              <w:jc w:val="center"/>
              <w:rPr>
                <w:rFonts w:ascii="Arial" w:hAnsi="Arial" w:cs="Arial"/>
                <w:color w:val="000000"/>
                <w:sz w:val="20"/>
              </w:rPr>
            </w:pPr>
            <w:r w:rsidRPr="00956E11">
              <w:rPr>
                <w:rFonts w:ascii="Arial" w:hAnsi="Arial" w:cs="Arial"/>
                <w:color w:val="000000"/>
                <w:sz w:val="20"/>
              </w:rPr>
              <w:t>ВВВ</w:t>
            </w: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1,98</w:t>
            </w:r>
          </w:p>
        </w:tc>
      </w:tr>
      <w:tr w:rsidR="007317EC" w:rsidRPr="00956E11" w:rsidTr="00935882">
        <w:trPr>
          <w:trHeight w:val="247"/>
        </w:trPr>
        <w:tc>
          <w:tcPr>
            <w:tcW w:w="666" w:type="pct"/>
            <w:vMerge/>
            <w:tcBorders>
              <w:left w:val="single" w:sz="4" w:space="0" w:color="auto"/>
              <w:right w:val="single" w:sz="4" w:space="0" w:color="auto"/>
            </w:tcBorders>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B2</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w:t>
            </w:r>
          </w:p>
        </w:tc>
        <w:tc>
          <w:tcPr>
            <w:tcW w:w="677"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ruBBB-, ruBB+</w:t>
            </w:r>
          </w:p>
        </w:tc>
        <w:tc>
          <w:tcPr>
            <w:tcW w:w="812"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BBB-(RU), BB+(RU)</w:t>
            </w: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ind w:firstLine="33"/>
              <w:jc w:val="center"/>
              <w:rPr>
                <w:rFonts w:ascii="Arial" w:hAnsi="Arial" w:cs="Arial"/>
                <w:color w:val="000000"/>
                <w:sz w:val="20"/>
              </w:rPr>
            </w:pPr>
            <w:r w:rsidRPr="00956E11">
              <w:rPr>
                <w:rFonts w:ascii="Arial" w:hAnsi="Arial" w:cs="Arial"/>
                <w:color w:val="000000"/>
                <w:sz w:val="20"/>
              </w:rPr>
              <w:t>BВ</w:t>
            </w: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3,20</w:t>
            </w:r>
          </w:p>
        </w:tc>
      </w:tr>
      <w:tr w:rsidR="007317EC" w:rsidRPr="00956E11" w:rsidTr="00935882">
        <w:trPr>
          <w:trHeight w:val="355"/>
        </w:trPr>
        <w:tc>
          <w:tcPr>
            <w:tcW w:w="666" w:type="pct"/>
            <w:vMerge/>
            <w:tcBorders>
              <w:left w:val="single" w:sz="4" w:space="0" w:color="auto"/>
              <w:bottom w:val="single" w:sz="4" w:space="0" w:color="auto"/>
              <w:right w:val="single" w:sz="4" w:space="0" w:color="auto"/>
            </w:tcBorders>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B3</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w:t>
            </w:r>
          </w:p>
        </w:tc>
        <w:tc>
          <w:tcPr>
            <w:tcW w:w="677"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ruBB</w:t>
            </w:r>
          </w:p>
        </w:tc>
        <w:tc>
          <w:tcPr>
            <w:tcW w:w="812"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BB(RU)</w:t>
            </w: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ind w:firstLine="33"/>
              <w:jc w:val="center"/>
              <w:rPr>
                <w:rFonts w:ascii="Arial" w:hAnsi="Arial" w:cs="Arial"/>
                <w:color w:val="000000"/>
                <w:sz w:val="20"/>
              </w:rPr>
            </w:pPr>
            <w:r w:rsidRPr="00956E11">
              <w:rPr>
                <w:rFonts w:ascii="Arial" w:hAnsi="Arial" w:cs="Arial"/>
                <w:color w:val="000000"/>
                <w:sz w:val="20"/>
              </w:rPr>
              <w:t>В</w:t>
            </w: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6,49</w:t>
            </w:r>
          </w:p>
        </w:tc>
      </w:tr>
      <w:tr w:rsidR="007317EC" w:rsidRPr="00956E11" w:rsidTr="00935882">
        <w:trPr>
          <w:trHeight w:val="247"/>
        </w:trPr>
        <w:tc>
          <w:tcPr>
            <w:tcW w:w="666" w:type="pct"/>
            <w:vMerge w:val="restart"/>
            <w:tcBorders>
              <w:top w:val="single" w:sz="4" w:space="0" w:color="auto"/>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Рейтинговая группа III</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CCC-С</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Caa-C</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CCC-С</w:t>
            </w:r>
          </w:p>
        </w:tc>
        <w:tc>
          <w:tcPr>
            <w:tcW w:w="677"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ruBB- и ниже</w:t>
            </w:r>
          </w:p>
        </w:tc>
        <w:tc>
          <w:tcPr>
            <w:tcW w:w="812"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BB-(RU) и ниже</w:t>
            </w: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ind w:firstLine="33"/>
              <w:jc w:val="center"/>
              <w:rPr>
                <w:rFonts w:ascii="Arial" w:hAnsi="Arial" w:cs="Arial"/>
                <w:color w:val="000000"/>
                <w:sz w:val="20"/>
              </w:rPr>
            </w:pPr>
            <w:r w:rsidRPr="00956E11">
              <w:rPr>
                <w:rFonts w:ascii="Arial" w:hAnsi="Arial" w:cs="Arial"/>
                <w:color w:val="000000"/>
                <w:sz w:val="20"/>
              </w:rPr>
              <w:t>ССС</w:t>
            </w: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27,08</w:t>
            </w:r>
          </w:p>
        </w:tc>
      </w:tr>
      <w:tr w:rsidR="007317EC" w:rsidRPr="00956E11" w:rsidTr="00935882">
        <w:trPr>
          <w:trHeight w:val="247"/>
        </w:trPr>
        <w:tc>
          <w:tcPr>
            <w:tcW w:w="666" w:type="pct"/>
            <w:vMerge/>
            <w:tcBorders>
              <w:left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ind w:firstLine="33"/>
              <w:jc w:val="center"/>
              <w:rPr>
                <w:rFonts w:ascii="Arial" w:hAnsi="Arial" w:cs="Arial"/>
                <w:color w:val="000000"/>
                <w:sz w:val="20"/>
              </w:rPr>
            </w:pPr>
            <w:r w:rsidRPr="00956E11">
              <w:rPr>
                <w:rFonts w:ascii="Arial" w:hAnsi="Arial" w:cs="Arial"/>
                <w:color w:val="000000"/>
                <w:sz w:val="20"/>
              </w:rPr>
              <w:t>СС</w:t>
            </w: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50</w:t>
            </w:r>
          </w:p>
        </w:tc>
      </w:tr>
      <w:tr w:rsidR="007317EC" w:rsidRPr="00956E11" w:rsidTr="00935882">
        <w:trPr>
          <w:trHeight w:val="247"/>
        </w:trPr>
        <w:tc>
          <w:tcPr>
            <w:tcW w:w="666" w:type="pct"/>
            <w:vMerge/>
            <w:tcBorders>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ind w:firstLine="33"/>
              <w:jc w:val="center"/>
              <w:rPr>
                <w:rFonts w:ascii="Arial" w:hAnsi="Arial" w:cs="Arial"/>
                <w:color w:val="000000"/>
                <w:sz w:val="20"/>
              </w:rPr>
            </w:pPr>
            <w:r w:rsidRPr="00956E11">
              <w:rPr>
                <w:rFonts w:ascii="Arial" w:hAnsi="Arial" w:cs="Arial"/>
                <w:color w:val="000000"/>
                <w:sz w:val="20"/>
              </w:rPr>
              <w:t>С</w:t>
            </w: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75</w:t>
            </w:r>
          </w:p>
        </w:tc>
      </w:tr>
      <w:tr w:rsidR="007317EC" w:rsidRPr="00956E11" w:rsidTr="00935882">
        <w:trPr>
          <w:trHeight w:val="117"/>
        </w:trPr>
        <w:tc>
          <w:tcPr>
            <w:tcW w:w="666" w:type="pct"/>
            <w:tcBorders>
              <w:top w:val="single" w:sz="4" w:space="0" w:color="auto"/>
              <w:left w:val="single" w:sz="4" w:space="0" w:color="auto"/>
              <w:bottom w:val="single" w:sz="4" w:space="0" w:color="auto"/>
              <w:right w:val="single" w:sz="4" w:space="0" w:color="auto"/>
            </w:tcBorders>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Рейтинговая группа IV</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D</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D</w:t>
            </w:r>
          </w:p>
        </w:tc>
        <w:tc>
          <w:tcPr>
            <w:tcW w:w="540"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D</w:t>
            </w:r>
          </w:p>
        </w:tc>
        <w:tc>
          <w:tcPr>
            <w:tcW w:w="677"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ruD</w:t>
            </w:r>
          </w:p>
        </w:tc>
        <w:tc>
          <w:tcPr>
            <w:tcW w:w="812" w:type="pct"/>
            <w:tcBorders>
              <w:top w:val="single" w:sz="4" w:space="0" w:color="auto"/>
              <w:left w:val="single" w:sz="4" w:space="0" w:color="auto"/>
              <w:bottom w:val="single" w:sz="4" w:space="0" w:color="auto"/>
              <w:right w:val="single" w:sz="4" w:space="0" w:color="auto"/>
            </w:tcBorders>
            <w:vAlign w:val="center"/>
            <w:hideMark/>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D(RU)</w:t>
            </w:r>
          </w:p>
        </w:tc>
        <w:tc>
          <w:tcPr>
            <w:tcW w:w="608"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spacing w:line="360" w:lineRule="auto"/>
              <w:ind w:firstLine="33"/>
              <w:jc w:val="center"/>
              <w:rPr>
                <w:rFonts w:ascii="Arial" w:hAnsi="Arial" w:cs="Arial"/>
                <w:color w:val="000000"/>
                <w:sz w:val="20"/>
              </w:rPr>
            </w:pPr>
            <w:r w:rsidRPr="00956E11">
              <w:rPr>
                <w:rFonts w:ascii="Arial" w:hAnsi="Arial" w:cs="Arial"/>
                <w:color w:val="000000"/>
                <w:sz w:val="20"/>
              </w:rPr>
              <w:t>D</w:t>
            </w:r>
          </w:p>
        </w:tc>
        <w:tc>
          <w:tcPr>
            <w:tcW w:w="617" w:type="pct"/>
            <w:tcBorders>
              <w:top w:val="single" w:sz="4" w:space="0" w:color="auto"/>
              <w:left w:val="single" w:sz="4" w:space="0" w:color="auto"/>
              <w:bottom w:val="single" w:sz="4" w:space="0" w:color="auto"/>
              <w:right w:val="single" w:sz="4" w:space="0" w:color="auto"/>
            </w:tcBorders>
            <w:vAlign w:val="center"/>
          </w:tcPr>
          <w:p w:rsidR="007317EC" w:rsidRPr="00956E11" w:rsidRDefault="007317EC" w:rsidP="00935882">
            <w:pPr>
              <w:pStyle w:val="Default"/>
              <w:spacing w:line="360" w:lineRule="auto"/>
              <w:jc w:val="center"/>
              <w:rPr>
                <w:rFonts w:ascii="Arial" w:hAnsi="Arial" w:cs="Arial"/>
                <w:sz w:val="20"/>
                <w:szCs w:val="20"/>
              </w:rPr>
            </w:pPr>
            <w:r w:rsidRPr="00956E11">
              <w:rPr>
                <w:rFonts w:ascii="Arial" w:hAnsi="Arial" w:cs="Arial"/>
                <w:sz w:val="20"/>
                <w:szCs w:val="20"/>
              </w:rPr>
              <w:t>100</w:t>
            </w:r>
          </w:p>
        </w:tc>
      </w:tr>
    </w:tbl>
    <w:p w:rsidR="00217A9A" w:rsidRPr="0021158E" w:rsidRDefault="00217A9A" w:rsidP="00217A9A">
      <w:pPr>
        <w:keepLines/>
        <w:tabs>
          <w:tab w:val="left" w:pos="709"/>
        </w:tabs>
        <w:spacing w:line="360" w:lineRule="auto"/>
        <w:jc w:val="both"/>
        <w:rPr>
          <w:szCs w:val="24"/>
        </w:rPr>
      </w:pPr>
    </w:p>
    <w:p w:rsidR="00217A9A" w:rsidRPr="00956E11" w:rsidRDefault="00217A9A" w:rsidP="00217A9A">
      <w:pPr>
        <w:pStyle w:val="a4"/>
        <w:keepLines/>
        <w:numPr>
          <w:ilvl w:val="1"/>
          <w:numId w:val="49"/>
        </w:numPr>
        <w:tabs>
          <w:tab w:val="left" w:pos="709"/>
        </w:tabs>
        <w:spacing w:after="0" w:line="360" w:lineRule="auto"/>
        <w:jc w:val="both"/>
        <w:rPr>
          <w:rFonts w:ascii="Times New Roman" w:hAnsi="Times New Roman"/>
          <w:sz w:val="24"/>
          <w:szCs w:val="24"/>
        </w:rPr>
      </w:pPr>
      <w:r w:rsidRPr="00956E11">
        <w:rPr>
          <w:rFonts w:ascii="Times New Roman" w:hAnsi="Times New Roman"/>
          <w:sz w:val="24"/>
          <w:szCs w:val="24"/>
        </w:rPr>
        <w:t>В случае, если срок погашения актива менее года от даты расчета СЧА, то используется вероятность дефолта контрагента на срок, оставшийся до погашения, по следующей формуле:</w:t>
      </w:r>
    </w:p>
    <w:p w:rsidR="00217A9A" w:rsidRPr="00956E11" w:rsidRDefault="00217A9A" w:rsidP="00217A9A">
      <w:pPr>
        <w:pStyle w:val="a4"/>
        <w:keepLines/>
        <w:tabs>
          <w:tab w:val="left" w:pos="709"/>
        </w:tabs>
        <w:spacing w:after="0" w:line="360" w:lineRule="auto"/>
        <w:ind w:left="0"/>
        <w:jc w:val="right"/>
        <w:rPr>
          <w:rFonts w:ascii="Times New Roman" w:hAnsi="Times New Roman"/>
          <w:sz w:val="24"/>
          <w:szCs w:val="24"/>
        </w:rPr>
      </w:pPr>
      <m:oMath>
        <m:r>
          <w:rPr>
            <w:rFonts w:ascii="Cambria Math" w:hAnsi="Cambria Math"/>
            <w:sz w:val="24"/>
            <w:szCs w:val="24"/>
          </w:rPr>
          <m:t>PD=</m:t>
        </m:r>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year</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lang w:val="en-US"/>
              </w:rPr>
              <m:t>d</m:t>
            </m:r>
          </m:num>
          <m:den>
            <m:r>
              <w:rPr>
                <w:rFonts w:ascii="Cambria Math" w:hAnsi="Cambria Math"/>
                <w:sz w:val="24"/>
                <w:szCs w:val="24"/>
              </w:rPr>
              <m:t>365</m:t>
            </m:r>
          </m:den>
        </m:f>
      </m:oMath>
      <w:r w:rsidRPr="00956E11">
        <w:rPr>
          <w:rFonts w:ascii="Times New Roman" w:hAnsi="Times New Roman"/>
          <w:sz w:val="24"/>
          <w:szCs w:val="24"/>
        </w:rPr>
        <w:t>,</w:t>
      </w:r>
      <w:r w:rsidRPr="00956E11">
        <w:rPr>
          <w:rFonts w:ascii="Times New Roman" w:hAnsi="Times New Roman"/>
          <w:sz w:val="24"/>
          <w:szCs w:val="24"/>
        </w:rPr>
        <w:tab/>
      </w:r>
      <w:r w:rsidRPr="00956E11">
        <w:rPr>
          <w:rFonts w:ascii="Times New Roman" w:hAnsi="Times New Roman"/>
          <w:sz w:val="24"/>
          <w:szCs w:val="24"/>
        </w:rPr>
        <w:tab/>
      </w:r>
      <w:r w:rsidRPr="00956E11">
        <w:rPr>
          <w:rFonts w:ascii="Times New Roman" w:hAnsi="Times New Roman"/>
          <w:sz w:val="24"/>
          <w:szCs w:val="24"/>
        </w:rPr>
        <w:tab/>
      </w:r>
      <w:r w:rsidRPr="00956E11">
        <w:rPr>
          <w:rFonts w:ascii="Times New Roman" w:hAnsi="Times New Roman"/>
          <w:sz w:val="24"/>
          <w:szCs w:val="24"/>
        </w:rPr>
        <w:tab/>
      </w:r>
      <w:r w:rsidRPr="00956E11">
        <w:rPr>
          <w:rFonts w:ascii="Times New Roman" w:hAnsi="Times New Roman"/>
          <w:sz w:val="24"/>
          <w:szCs w:val="24"/>
        </w:rPr>
        <w:tab/>
        <w:t>(3)</w:t>
      </w:r>
    </w:p>
    <w:p w:rsidR="00217A9A" w:rsidRPr="00956E11" w:rsidRDefault="00217A9A" w:rsidP="00217A9A">
      <w:pPr>
        <w:pStyle w:val="a4"/>
        <w:keepLines/>
        <w:tabs>
          <w:tab w:val="left" w:pos="709"/>
        </w:tabs>
        <w:spacing w:after="0" w:line="360" w:lineRule="auto"/>
        <w:ind w:left="0"/>
        <w:rPr>
          <w:rFonts w:ascii="Times New Roman" w:hAnsi="Times New Roman"/>
          <w:sz w:val="24"/>
          <w:szCs w:val="24"/>
        </w:rPr>
      </w:pPr>
      <w:r w:rsidRPr="00956E11">
        <w:rPr>
          <w:rFonts w:ascii="Times New Roman" w:hAnsi="Times New Roman"/>
          <w:sz w:val="24"/>
          <w:szCs w:val="24"/>
        </w:rPr>
        <w:t>где PD –скорректированная вероятность дефолта со сроком до погашения менее года,</w:t>
      </w:r>
    </w:p>
    <w:p w:rsidR="00217A9A" w:rsidRPr="00956E11" w:rsidRDefault="00217A9A" w:rsidP="00217A9A">
      <w:pPr>
        <w:pStyle w:val="a4"/>
        <w:keepLines/>
        <w:tabs>
          <w:tab w:val="left" w:pos="709"/>
        </w:tabs>
        <w:spacing w:after="0" w:line="360" w:lineRule="auto"/>
        <w:ind w:left="0"/>
        <w:rPr>
          <w:rFonts w:ascii="Times New Roman" w:hAnsi="Times New Roman"/>
          <w:sz w:val="24"/>
          <w:szCs w:val="24"/>
        </w:rPr>
      </w:pPr>
      <w:r w:rsidRPr="00956E11">
        <w:rPr>
          <w:rFonts w:ascii="Times New Roman" w:hAnsi="Times New Roman"/>
          <w:sz w:val="24"/>
          <w:szCs w:val="24"/>
          <w:lang w:val="en-US"/>
        </w:rPr>
        <w:t>PD</w:t>
      </w:r>
      <w:r w:rsidRPr="00956E11">
        <w:rPr>
          <w:rFonts w:ascii="Times New Roman" w:hAnsi="Times New Roman"/>
          <w:i/>
          <w:sz w:val="24"/>
          <w:szCs w:val="24"/>
          <w:vertAlign w:val="subscript"/>
          <w:lang w:val="en-US"/>
        </w:rPr>
        <w:t>year</w:t>
      </w:r>
      <w:r w:rsidRPr="00956E11">
        <w:rPr>
          <w:rFonts w:ascii="Times New Roman" w:hAnsi="Times New Roman"/>
          <w:sz w:val="24"/>
          <w:szCs w:val="24"/>
          <w:vertAlign w:val="subscript"/>
        </w:rPr>
        <w:t xml:space="preserve"> </w:t>
      </w:r>
      <w:r w:rsidRPr="00956E11">
        <w:rPr>
          <w:rFonts w:ascii="Times New Roman" w:hAnsi="Times New Roman"/>
          <w:sz w:val="24"/>
          <w:szCs w:val="24"/>
        </w:rPr>
        <w:t>- годовая вероятность дефолта контрагента,</w:t>
      </w:r>
    </w:p>
    <w:p w:rsidR="00217A9A" w:rsidRPr="00956E11" w:rsidRDefault="00217A9A" w:rsidP="00217A9A">
      <w:pPr>
        <w:pStyle w:val="a4"/>
        <w:keepLines/>
        <w:tabs>
          <w:tab w:val="left" w:pos="709"/>
        </w:tabs>
        <w:spacing w:after="0" w:line="360" w:lineRule="auto"/>
        <w:ind w:left="0"/>
        <w:rPr>
          <w:rFonts w:ascii="Times New Roman" w:hAnsi="Times New Roman"/>
          <w:sz w:val="24"/>
          <w:szCs w:val="24"/>
        </w:rPr>
      </w:pPr>
      <w:r w:rsidRPr="00956E11">
        <w:rPr>
          <w:rFonts w:ascii="Times New Roman" w:hAnsi="Times New Roman"/>
          <w:sz w:val="24"/>
          <w:szCs w:val="24"/>
          <w:lang w:val="en-US"/>
        </w:rPr>
        <w:t>d</w:t>
      </w:r>
      <w:r w:rsidRPr="00956E11">
        <w:rPr>
          <w:rFonts w:ascii="Times New Roman" w:hAnsi="Times New Roman"/>
          <w:sz w:val="24"/>
          <w:szCs w:val="24"/>
        </w:rPr>
        <w:t xml:space="preserve"> – срок, оставшийся до погашения (в днях).</w:t>
      </w:r>
    </w:p>
    <w:p w:rsidR="00217A9A" w:rsidRPr="00956E11" w:rsidRDefault="00217A9A" w:rsidP="00217A9A">
      <w:pPr>
        <w:pStyle w:val="a4"/>
        <w:keepLines/>
        <w:tabs>
          <w:tab w:val="left" w:pos="709"/>
        </w:tabs>
        <w:spacing w:after="0" w:line="360" w:lineRule="auto"/>
        <w:ind w:left="0"/>
        <w:rPr>
          <w:rFonts w:ascii="Times New Roman" w:hAnsi="Times New Roman"/>
          <w:sz w:val="24"/>
          <w:szCs w:val="24"/>
        </w:rPr>
      </w:pPr>
      <w:r w:rsidRPr="00956E11">
        <w:rPr>
          <w:rFonts w:ascii="Times New Roman" w:hAnsi="Times New Roman"/>
          <w:sz w:val="24"/>
          <w:szCs w:val="24"/>
        </w:rPr>
        <w:t>Под сроком до погашения для денежных средств на расчётных и брокерских счетах в случае если их изъятие не ограничено условиями договоров понимается  1 день.</w:t>
      </w:r>
    </w:p>
    <w:p w:rsidR="00217A9A" w:rsidRPr="00956E11" w:rsidRDefault="00217A9A" w:rsidP="00217A9A">
      <w:pPr>
        <w:keepLines/>
        <w:tabs>
          <w:tab w:val="left" w:pos="1134"/>
        </w:tabs>
        <w:spacing w:line="360" w:lineRule="auto"/>
        <w:jc w:val="both"/>
        <w:rPr>
          <w:szCs w:val="24"/>
        </w:rPr>
      </w:pPr>
      <w:r w:rsidRPr="00956E11">
        <w:rPr>
          <w:szCs w:val="24"/>
        </w:rPr>
        <w:t>3.4. При отсутствии внешнего и внутреннего</w:t>
      </w:r>
      <w:r w:rsidRPr="00956E11">
        <w:rPr>
          <w:rStyle w:val="afe"/>
          <w:szCs w:val="24"/>
        </w:rPr>
        <w:footnoteReference w:id="11"/>
      </w:r>
      <w:r w:rsidRPr="00956E11">
        <w:rPr>
          <w:szCs w:val="24"/>
        </w:rPr>
        <w:t xml:space="preserve"> кредитного рейтинга контрагенту присваивается вероятность дефолта PD, соответствующая рейтингу CCC по шкале международного рейтингового агентства S&amp;P.</w:t>
      </w:r>
    </w:p>
    <w:p w:rsidR="00217A9A" w:rsidRPr="00956E11" w:rsidRDefault="00217A9A" w:rsidP="00217A9A">
      <w:pPr>
        <w:pStyle w:val="a4"/>
        <w:keepLines/>
        <w:tabs>
          <w:tab w:val="left" w:pos="709"/>
        </w:tabs>
        <w:spacing w:after="0" w:line="360" w:lineRule="auto"/>
        <w:ind w:left="0"/>
        <w:jc w:val="both"/>
        <w:rPr>
          <w:rFonts w:ascii="Times New Roman" w:hAnsi="Times New Roman"/>
          <w:sz w:val="24"/>
          <w:szCs w:val="24"/>
        </w:rPr>
      </w:pPr>
      <w:r w:rsidRPr="00956E11">
        <w:rPr>
          <w:rFonts w:ascii="Times New Roman" w:hAnsi="Times New Roman"/>
          <w:sz w:val="24"/>
          <w:szCs w:val="24"/>
        </w:rPr>
        <w:lastRenderedPageBreak/>
        <w:t>3.5. Вероятность дефолта PD устанавливается равной 1 (единице) в случае выявления одного или нескольких следующих негативных событий:</w:t>
      </w:r>
    </w:p>
    <w:p w:rsidR="00217A9A" w:rsidRPr="00956E11" w:rsidRDefault="00217A9A" w:rsidP="00217A9A">
      <w:pPr>
        <w:pStyle w:val="a4"/>
        <w:keepLines/>
        <w:numPr>
          <w:ilvl w:val="0"/>
          <w:numId w:val="50"/>
        </w:numPr>
        <w:tabs>
          <w:tab w:val="left" w:pos="1134"/>
        </w:tabs>
        <w:spacing w:after="0" w:line="360" w:lineRule="auto"/>
        <w:ind w:hanging="11"/>
        <w:jc w:val="both"/>
        <w:rPr>
          <w:rFonts w:ascii="Times New Roman" w:hAnsi="Times New Roman"/>
          <w:sz w:val="24"/>
          <w:szCs w:val="24"/>
        </w:rPr>
      </w:pPr>
      <w:r w:rsidRPr="00956E11">
        <w:rPr>
          <w:rFonts w:ascii="Times New Roman" w:hAnsi="Times New Roman"/>
          <w:sz w:val="24"/>
          <w:szCs w:val="24"/>
        </w:rPr>
        <w:t>наличие информации о возбуждении процедуры банкротства контрагента;</w:t>
      </w:r>
    </w:p>
    <w:p w:rsidR="00217A9A" w:rsidRPr="00956E11" w:rsidRDefault="00217A9A" w:rsidP="00217A9A">
      <w:pPr>
        <w:pStyle w:val="a4"/>
        <w:keepLines/>
        <w:numPr>
          <w:ilvl w:val="0"/>
          <w:numId w:val="50"/>
        </w:numPr>
        <w:tabs>
          <w:tab w:val="left" w:pos="1134"/>
        </w:tabs>
        <w:spacing w:after="0" w:line="360" w:lineRule="auto"/>
        <w:ind w:hanging="11"/>
        <w:jc w:val="both"/>
        <w:rPr>
          <w:rFonts w:ascii="Times New Roman" w:hAnsi="Times New Roman"/>
          <w:sz w:val="24"/>
          <w:szCs w:val="24"/>
        </w:rPr>
      </w:pPr>
      <w:r w:rsidRPr="00956E11">
        <w:rPr>
          <w:rFonts w:ascii="Times New Roman" w:hAnsi="Times New Roman"/>
          <w:sz w:val="24"/>
          <w:szCs w:val="24"/>
        </w:rPr>
        <w:t>отзыв (аннулирование) у контрагента лицензии по осуществлению основного вида деятельности;</w:t>
      </w:r>
    </w:p>
    <w:p w:rsidR="00217A9A" w:rsidRPr="00956E11" w:rsidRDefault="00217A9A" w:rsidP="00217A9A">
      <w:pPr>
        <w:pStyle w:val="a4"/>
        <w:keepLines/>
        <w:numPr>
          <w:ilvl w:val="0"/>
          <w:numId w:val="50"/>
        </w:numPr>
        <w:tabs>
          <w:tab w:val="left" w:pos="1134"/>
        </w:tabs>
        <w:spacing w:after="0" w:line="360" w:lineRule="auto"/>
        <w:ind w:hanging="11"/>
        <w:jc w:val="both"/>
        <w:rPr>
          <w:rFonts w:ascii="Times New Roman" w:hAnsi="Times New Roman"/>
          <w:sz w:val="24"/>
          <w:szCs w:val="24"/>
        </w:rPr>
      </w:pPr>
      <w:r w:rsidRPr="00956E11">
        <w:rPr>
          <w:rFonts w:ascii="Times New Roman" w:hAnsi="Times New Roman"/>
          <w:sz w:val="24"/>
          <w:szCs w:val="24"/>
        </w:rPr>
        <w:t>просрочка исполнения обязательства контрагентом сроком более</w:t>
      </w:r>
      <w:r w:rsidRPr="00956E11">
        <w:rPr>
          <w:rFonts w:ascii="Times New Roman" w:hAnsi="Times New Roman"/>
          <w:sz w:val="24"/>
          <w:szCs w:val="24"/>
        </w:rPr>
        <w:br/>
        <w:t>7 (семи)/10 (десяти) рабочих дней после установленного срока для российских/иностранных контрагентов.</w:t>
      </w:r>
    </w:p>
    <w:p w:rsidR="00217A9A" w:rsidRPr="00956E11" w:rsidRDefault="00217A9A" w:rsidP="00217A9A">
      <w:pPr>
        <w:keepLines/>
        <w:numPr>
          <w:ilvl w:val="0"/>
          <w:numId w:val="49"/>
        </w:numPr>
        <w:tabs>
          <w:tab w:val="left" w:pos="709"/>
        </w:tabs>
        <w:spacing w:before="120" w:after="120" w:line="360" w:lineRule="auto"/>
        <w:ind w:left="0" w:firstLine="0"/>
        <w:jc w:val="both"/>
        <w:rPr>
          <w:szCs w:val="24"/>
        </w:rPr>
      </w:pPr>
      <w:r w:rsidRPr="00956E11">
        <w:rPr>
          <w:b/>
          <w:szCs w:val="24"/>
        </w:rPr>
        <w:t xml:space="preserve">Порядок определения LGD </w:t>
      </w:r>
    </w:p>
    <w:p w:rsidR="00217A9A" w:rsidRPr="00956E11" w:rsidRDefault="00217A9A" w:rsidP="00217A9A">
      <w:pPr>
        <w:keepLines/>
        <w:tabs>
          <w:tab w:val="left" w:pos="709"/>
        </w:tabs>
        <w:spacing w:before="120" w:after="120" w:line="360" w:lineRule="auto"/>
        <w:jc w:val="both"/>
        <w:rPr>
          <w:szCs w:val="24"/>
        </w:rPr>
      </w:pPr>
      <w:r w:rsidRPr="00956E11">
        <w:rPr>
          <w:szCs w:val="24"/>
        </w:rPr>
        <w:t>При выявлении одного или нескольких негативных событий расчет LGD производится по следующей формуле:</w:t>
      </w:r>
    </w:p>
    <w:p w:rsidR="00217A9A" w:rsidRPr="00956E11" w:rsidRDefault="00217A9A" w:rsidP="00217A9A">
      <w:pPr>
        <w:tabs>
          <w:tab w:val="left" w:pos="3119"/>
        </w:tabs>
        <w:ind w:left="3119"/>
        <w:jc w:val="right"/>
        <w:rPr>
          <w:szCs w:val="24"/>
        </w:rPr>
      </w:pPr>
      <m:oMath>
        <m:r>
          <w:rPr>
            <w:rFonts w:ascii="Cambria Math" w:hAnsi="Cambria Math"/>
            <w:szCs w:val="24"/>
            <w:lang w:val="en-US"/>
          </w:rPr>
          <m:t>LGD</m:t>
        </m:r>
        <m:r>
          <w:rPr>
            <w:rFonts w:ascii="Cambria Math" w:hAnsi="Cambria Math"/>
            <w:szCs w:val="24"/>
          </w:rPr>
          <m:t>=</m:t>
        </m:r>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rPr>
                  <m:t xml:space="preserve"> </m:t>
                </m:r>
                <m:f>
                  <m:fPr>
                    <m:ctrlPr>
                      <w:rPr>
                        <w:rFonts w:ascii="Cambria Math" w:hAnsi="Cambria Math"/>
                        <w:i/>
                        <w:szCs w:val="24"/>
                      </w:rPr>
                    </m:ctrlPr>
                  </m:fPr>
                  <m:num>
                    <m:r>
                      <w:rPr>
                        <w:rFonts w:ascii="Cambria Math" w:hAnsi="Cambria Math"/>
                        <w:szCs w:val="24"/>
                      </w:rPr>
                      <m:t>PV-R</m:t>
                    </m:r>
                  </m:num>
                  <m:den>
                    <m:r>
                      <w:rPr>
                        <w:rFonts w:ascii="Cambria Math" w:hAnsi="Cambria Math"/>
                        <w:szCs w:val="24"/>
                      </w:rPr>
                      <m:t>PV</m:t>
                    </m:r>
                  </m:den>
                </m:f>
                <m:r>
                  <w:rPr>
                    <w:rFonts w:ascii="Cambria Math" w:hAnsi="Cambria Math"/>
                    <w:szCs w:val="24"/>
                  </w:rPr>
                  <m:t>,   если PV&gt;R</m:t>
                </m:r>
              </m:e>
              <m:e>
                <m:r>
                  <w:rPr>
                    <w:rFonts w:ascii="Cambria Math" w:hAnsi="Cambria Math"/>
                    <w:szCs w:val="24"/>
                  </w:rPr>
                  <m:t xml:space="preserve">    0,       если PV≤R</m:t>
                </m:r>
              </m:e>
            </m:eqArr>
          </m:e>
        </m:d>
      </m:oMath>
      <w:r w:rsidRPr="00956E11">
        <w:rPr>
          <w:i/>
          <w:szCs w:val="24"/>
        </w:rPr>
        <w:tab/>
      </w:r>
      <w:r w:rsidRPr="00956E11">
        <w:rPr>
          <w:szCs w:val="24"/>
        </w:rPr>
        <w:tab/>
      </w:r>
      <w:r w:rsidRPr="00956E11">
        <w:rPr>
          <w:szCs w:val="24"/>
        </w:rPr>
        <w:tab/>
      </w:r>
      <w:r w:rsidRPr="00956E11">
        <w:rPr>
          <w:szCs w:val="24"/>
        </w:rPr>
        <w:tab/>
      </w:r>
      <w:r w:rsidRPr="00956E11">
        <w:rPr>
          <w:szCs w:val="24"/>
        </w:rPr>
        <w:tab/>
      </w:r>
      <w:r w:rsidRPr="00956E11">
        <w:rPr>
          <w:szCs w:val="24"/>
        </w:rPr>
        <w:tab/>
        <w:t>(4)</w:t>
      </w:r>
    </w:p>
    <w:p w:rsidR="00217A9A" w:rsidRPr="00956E11" w:rsidRDefault="00217A9A" w:rsidP="00217A9A">
      <w:pPr>
        <w:spacing w:line="360" w:lineRule="auto"/>
        <w:jc w:val="both"/>
        <w:rPr>
          <w:szCs w:val="24"/>
        </w:rPr>
      </w:pPr>
      <w:r w:rsidRPr="00956E11">
        <w:rPr>
          <w:szCs w:val="24"/>
        </w:rPr>
        <w:t xml:space="preserve">где </w:t>
      </w:r>
      <w:r w:rsidRPr="00956E11">
        <w:rPr>
          <w:szCs w:val="24"/>
          <w:lang w:val="en-US"/>
        </w:rPr>
        <w:t>PV</w:t>
      </w:r>
      <w:r w:rsidRPr="00956E11">
        <w:rPr>
          <w:szCs w:val="24"/>
        </w:rPr>
        <w:t xml:space="preserve"> - справедливая стоимость актива на отчётную дату; </w:t>
      </w:r>
      <w:r w:rsidRPr="00956E11">
        <w:rPr>
          <w:szCs w:val="24"/>
          <w:lang w:val="en-US"/>
        </w:rPr>
        <w:t>R</w:t>
      </w:r>
      <w:r w:rsidRPr="00956E11">
        <w:rPr>
          <w:szCs w:val="24"/>
        </w:rPr>
        <w:t xml:space="preserve"> - размер обеспечения.</w:t>
      </w:r>
    </w:p>
    <w:p w:rsidR="00D06061" w:rsidRPr="00956E11" w:rsidRDefault="00D06061" w:rsidP="00217A9A">
      <w:pPr>
        <w:spacing w:line="360" w:lineRule="auto"/>
        <w:jc w:val="both"/>
        <w:rPr>
          <w:szCs w:val="24"/>
        </w:rPr>
      </w:pPr>
    </w:p>
    <w:p w:rsidR="00D06061" w:rsidRPr="00956E11" w:rsidRDefault="00D06061" w:rsidP="00217A9A">
      <w:pPr>
        <w:spacing w:line="360" w:lineRule="auto"/>
        <w:jc w:val="both"/>
        <w:rPr>
          <w:szCs w:val="24"/>
        </w:rPr>
      </w:pPr>
    </w:p>
    <w:p w:rsidR="00D06061" w:rsidRPr="00956E11" w:rsidRDefault="00D06061" w:rsidP="00217A9A">
      <w:pPr>
        <w:spacing w:line="360" w:lineRule="auto"/>
        <w:jc w:val="both"/>
        <w:rPr>
          <w:szCs w:val="24"/>
        </w:rPr>
      </w:pPr>
    </w:p>
    <w:p w:rsidR="00D06061" w:rsidRPr="00956E11" w:rsidRDefault="00D06061" w:rsidP="00217A9A">
      <w:pPr>
        <w:spacing w:line="360" w:lineRule="auto"/>
        <w:jc w:val="both"/>
        <w:rPr>
          <w:szCs w:val="24"/>
        </w:rPr>
      </w:pPr>
    </w:p>
    <w:p w:rsidR="00D06061" w:rsidRPr="00956E11" w:rsidRDefault="00D06061" w:rsidP="00217A9A">
      <w:pPr>
        <w:spacing w:line="360" w:lineRule="auto"/>
        <w:jc w:val="both"/>
        <w:rPr>
          <w:szCs w:val="24"/>
        </w:rPr>
      </w:pPr>
    </w:p>
    <w:p w:rsidR="007317EC" w:rsidRPr="00956E11" w:rsidRDefault="007317EC" w:rsidP="00217A9A">
      <w:pPr>
        <w:spacing w:line="360" w:lineRule="auto"/>
        <w:jc w:val="both"/>
        <w:rPr>
          <w:szCs w:val="24"/>
        </w:rPr>
      </w:pPr>
    </w:p>
    <w:p w:rsidR="007317EC" w:rsidRPr="00956E11" w:rsidRDefault="007317EC" w:rsidP="00217A9A">
      <w:pPr>
        <w:spacing w:line="360" w:lineRule="auto"/>
        <w:jc w:val="both"/>
        <w:rPr>
          <w:szCs w:val="24"/>
        </w:rPr>
      </w:pPr>
    </w:p>
    <w:p w:rsidR="007317EC" w:rsidRPr="00956E11" w:rsidRDefault="007317EC" w:rsidP="00217A9A">
      <w:pPr>
        <w:spacing w:line="360" w:lineRule="auto"/>
        <w:jc w:val="both"/>
        <w:rPr>
          <w:szCs w:val="24"/>
        </w:rPr>
      </w:pPr>
    </w:p>
    <w:p w:rsidR="007317EC" w:rsidRPr="00956E11" w:rsidRDefault="007317EC" w:rsidP="00217A9A">
      <w:pPr>
        <w:spacing w:line="360" w:lineRule="auto"/>
        <w:jc w:val="both"/>
        <w:rPr>
          <w:szCs w:val="24"/>
        </w:rPr>
      </w:pPr>
    </w:p>
    <w:p w:rsidR="007317EC" w:rsidRPr="00956E11" w:rsidRDefault="007317EC" w:rsidP="00217A9A">
      <w:pPr>
        <w:spacing w:line="360" w:lineRule="auto"/>
        <w:jc w:val="both"/>
        <w:rPr>
          <w:szCs w:val="24"/>
        </w:rPr>
      </w:pPr>
    </w:p>
    <w:p w:rsidR="007317EC" w:rsidRPr="00956E11" w:rsidRDefault="007317EC" w:rsidP="00217A9A">
      <w:pPr>
        <w:spacing w:line="360" w:lineRule="auto"/>
        <w:jc w:val="both"/>
        <w:rPr>
          <w:szCs w:val="24"/>
        </w:rPr>
      </w:pPr>
    </w:p>
    <w:p w:rsidR="007317EC" w:rsidRPr="00956E11" w:rsidRDefault="007317EC" w:rsidP="00217A9A">
      <w:pPr>
        <w:spacing w:line="360" w:lineRule="auto"/>
        <w:jc w:val="both"/>
        <w:rPr>
          <w:szCs w:val="24"/>
        </w:rPr>
      </w:pPr>
    </w:p>
    <w:p w:rsidR="007317EC" w:rsidRPr="00956E11" w:rsidRDefault="007317EC" w:rsidP="00217A9A">
      <w:pPr>
        <w:spacing w:line="360" w:lineRule="auto"/>
        <w:jc w:val="both"/>
        <w:rPr>
          <w:szCs w:val="24"/>
        </w:rPr>
      </w:pPr>
    </w:p>
    <w:p w:rsidR="007317EC" w:rsidRPr="00956E11" w:rsidRDefault="007317EC" w:rsidP="00217A9A">
      <w:pPr>
        <w:spacing w:line="360" w:lineRule="auto"/>
        <w:jc w:val="both"/>
        <w:rPr>
          <w:szCs w:val="24"/>
        </w:rPr>
      </w:pPr>
    </w:p>
    <w:p w:rsidR="007317EC" w:rsidRPr="00956E11" w:rsidRDefault="007317EC" w:rsidP="00217A9A">
      <w:pPr>
        <w:spacing w:line="360" w:lineRule="auto"/>
        <w:jc w:val="both"/>
        <w:rPr>
          <w:szCs w:val="24"/>
        </w:rPr>
      </w:pPr>
    </w:p>
    <w:p w:rsidR="007317EC" w:rsidRPr="00956E11" w:rsidRDefault="007317EC" w:rsidP="00217A9A">
      <w:pPr>
        <w:spacing w:line="360" w:lineRule="auto"/>
        <w:jc w:val="both"/>
        <w:rPr>
          <w:szCs w:val="24"/>
        </w:rPr>
      </w:pPr>
    </w:p>
    <w:p w:rsidR="007317EC" w:rsidRPr="00956E11" w:rsidRDefault="007317EC" w:rsidP="00217A9A">
      <w:pPr>
        <w:spacing w:line="360" w:lineRule="auto"/>
        <w:jc w:val="both"/>
        <w:rPr>
          <w:szCs w:val="24"/>
        </w:rPr>
      </w:pPr>
    </w:p>
    <w:p w:rsidR="007317EC" w:rsidRPr="00956E11" w:rsidRDefault="007317EC" w:rsidP="00217A9A">
      <w:pPr>
        <w:spacing w:line="360" w:lineRule="auto"/>
        <w:jc w:val="both"/>
        <w:rPr>
          <w:szCs w:val="24"/>
        </w:rPr>
      </w:pPr>
    </w:p>
    <w:p w:rsidR="007317EC" w:rsidRPr="00956E11" w:rsidRDefault="007317EC" w:rsidP="00217A9A">
      <w:pPr>
        <w:spacing w:line="360" w:lineRule="auto"/>
        <w:jc w:val="both"/>
        <w:rPr>
          <w:szCs w:val="24"/>
        </w:rPr>
      </w:pPr>
    </w:p>
    <w:p w:rsidR="00011FDC" w:rsidRPr="00956E11" w:rsidRDefault="00E672B3" w:rsidP="00011FDC">
      <w:pPr>
        <w:spacing w:line="360" w:lineRule="auto"/>
        <w:jc w:val="right"/>
        <w:rPr>
          <w:szCs w:val="24"/>
        </w:rPr>
      </w:pPr>
      <w:r w:rsidRPr="00956E11">
        <w:rPr>
          <w:szCs w:val="24"/>
        </w:rPr>
        <w:lastRenderedPageBreak/>
        <w:t>Приложение</w:t>
      </w:r>
      <w:r w:rsidR="00011FDC" w:rsidRPr="00956E11">
        <w:rPr>
          <w:szCs w:val="24"/>
        </w:rPr>
        <w:t xml:space="preserve"> </w:t>
      </w:r>
      <w:r w:rsidR="00B53576" w:rsidRPr="00956E11">
        <w:rPr>
          <w:szCs w:val="24"/>
        </w:rPr>
        <w:t>5</w:t>
      </w:r>
    </w:p>
    <w:p w:rsidR="00011FDC" w:rsidRPr="00956E11" w:rsidRDefault="00011FDC" w:rsidP="00011FDC">
      <w:pPr>
        <w:spacing w:line="360" w:lineRule="auto"/>
        <w:jc w:val="right"/>
        <w:rPr>
          <w:szCs w:val="24"/>
        </w:rPr>
      </w:pPr>
    </w:p>
    <w:p w:rsidR="0017359A" w:rsidRPr="00956E11" w:rsidRDefault="00011FDC" w:rsidP="0017359A">
      <w:pPr>
        <w:pStyle w:val="a4"/>
        <w:ind w:left="360"/>
        <w:jc w:val="center"/>
        <w:rPr>
          <w:rFonts w:ascii="Times New Roman" w:hAnsi="Times New Roman"/>
          <w:b/>
          <w:bCs/>
          <w:sz w:val="24"/>
          <w:szCs w:val="24"/>
        </w:rPr>
      </w:pPr>
      <w:r w:rsidRPr="00956E11">
        <w:rPr>
          <w:rFonts w:ascii="Times New Roman" w:hAnsi="Times New Roman"/>
          <w:b/>
          <w:bCs/>
          <w:sz w:val="24"/>
          <w:szCs w:val="24"/>
        </w:rPr>
        <w:t xml:space="preserve">Особенности определения стоимости </w:t>
      </w:r>
      <w:r w:rsidR="0017359A" w:rsidRPr="00956E11">
        <w:rPr>
          <w:rFonts w:ascii="Times New Roman" w:hAnsi="Times New Roman"/>
          <w:b/>
          <w:bCs/>
          <w:sz w:val="24"/>
          <w:szCs w:val="24"/>
        </w:rPr>
        <w:t>финансовых инструментов</w:t>
      </w:r>
      <w:r w:rsidRPr="00956E11">
        <w:rPr>
          <w:rFonts w:ascii="Times New Roman" w:hAnsi="Times New Roman"/>
          <w:b/>
          <w:bCs/>
          <w:sz w:val="24"/>
          <w:szCs w:val="24"/>
        </w:rPr>
        <w:t xml:space="preserve"> в 2022 году</w:t>
      </w:r>
    </w:p>
    <w:p w:rsidR="00011FDC" w:rsidRPr="00956E11" w:rsidRDefault="00011FDC" w:rsidP="0017359A">
      <w:pPr>
        <w:pStyle w:val="a4"/>
        <w:ind w:left="360"/>
        <w:jc w:val="center"/>
        <w:rPr>
          <w:rFonts w:ascii="Times New Roman" w:hAnsi="Times New Roman"/>
          <w:b/>
          <w:bCs/>
          <w:sz w:val="24"/>
          <w:szCs w:val="24"/>
        </w:rPr>
      </w:pPr>
      <w:r w:rsidRPr="00956E11">
        <w:rPr>
          <w:rFonts w:ascii="Times New Roman" w:hAnsi="Times New Roman"/>
          <w:b/>
          <w:bCs/>
          <w:sz w:val="24"/>
          <w:szCs w:val="24"/>
        </w:rPr>
        <w:t>(Временные положения).</w:t>
      </w:r>
    </w:p>
    <w:p w:rsidR="00956E11" w:rsidRDefault="00F219AB" w:rsidP="00011FDC">
      <w:pPr>
        <w:keepLines/>
        <w:tabs>
          <w:tab w:val="left" w:pos="709"/>
        </w:tabs>
        <w:spacing w:before="120" w:after="120" w:line="360" w:lineRule="auto"/>
        <w:jc w:val="both"/>
        <w:rPr>
          <w:szCs w:val="24"/>
        </w:rPr>
      </w:pPr>
      <w:r w:rsidRPr="00956E11">
        <w:rPr>
          <w:szCs w:val="24"/>
        </w:rPr>
        <w:t xml:space="preserve">             </w:t>
      </w:r>
      <w:r w:rsidR="00011FDC" w:rsidRPr="00956E11">
        <w:rPr>
          <w:szCs w:val="24"/>
        </w:rPr>
        <w:t>Предусмотренные данным раздело</w:t>
      </w:r>
      <w:r w:rsidR="0017359A" w:rsidRPr="00956E11">
        <w:rPr>
          <w:szCs w:val="24"/>
        </w:rPr>
        <w:t xml:space="preserve">м временные положения </w:t>
      </w:r>
      <w:r w:rsidR="00B53576" w:rsidRPr="00956E11">
        <w:rPr>
          <w:szCs w:val="24"/>
        </w:rPr>
        <w:t>действуют с даты вступления в силу настоящих Правил определения стоимости чистых активов и могут применяться</w:t>
      </w:r>
      <w:r w:rsidR="00185609" w:rsidRPr="00956E11">
        <w:rPr>
          <w:szCs w:val="24"/>
        </w:rPr>
        <w:t xml:space="preserve"> по 31 декабря 2022</w:t>
      </w:r>
      <w:r w:rsidR="00011FDC" w:rsidRPr="00956E11">
        <w:rPr>
          <w:szCs w:val="24"/>
        </w:rPr>
        <w:t xml:space="preserve"> года включительно</w:t>
      </w:r>
      <w:r w:rsidR="00DB558D" w:rsidRPr="00956E11">
        <w:rPr>
          <w:szCs w:val="24"/>
        </w:rPr>
        <w:t>.</w:t>
      </w:r>
      <w:r w:rsidR="00B53576" w:rsidRPr="00956E11">
        <w:rPr>
          <w:szCs w:val="24"/>
        </w:rPr>
        <w:t xml:space="preserve"> </w:t>
      </w:r>
    </w:p>
    <w:p w:rsidR="0058709F" w:rsidRPr="00956E11" w:rsidRDefault="00956E11" w:rsidP="0058709F">
      <w:pPr>
        <w:keepLines/>
        <w:tabs>
          <w:tab w:val="left" w:pos="709"/>
        </w:tabs>
        <w:spacing w:before="120" w:after="120" w:line="360" w:lineRule="auto"/>
        <w:jc w:val="both"/>
        <w:rPr>
          <w:szCs w:val="24"/>
        </w:rPr>
      </w:pPr>
      <w:r>
        <w:rPr>
          <w:szCs w:val="24"/>
        </w:rPr>
        <w:tab/>
      </w:r>
      <w:r w:rsidR="0017359A" w:rsidRPr="00956E11">
        <w:rPr>
          <w:szCs w:val="24"/>
        </w:rPr>
        <w:t>Финансовые инструменты,</w:t>
      </w:r>
      <w:r w:rsidR="00011FDC" w:rsidRPr="00956E11">
        <w:rPr>
          <w:szCs w:val="24"/>
        </w:rPr>
        <w:t xml:space="preserve"> приобретенные в состав пенсионных накоплений, находящихся в доверительном управлении у Управляющей компании на основании соответствующего договора с ПФР до 18 февраля 2022 года, </w:t>
      </w:r>
      <w:r w:rsidR="0017359A" w:rsidRPr="00956E11">
        <w:rPr>
          <w:szCs w:val="24"/>
        </w:rPr>
        <w:t xml:space="preserve">оцениваются </w:t>
      </w:r>
      <w:r w:rsidR="00011FDC" w:rsidRPr="00956E11">
        <w:rPr>
          <w:szCs w:val="24"/>
        </w:rPr>
        <w:t>по справедливой стоимости определенной в соответствии с настоящими Правилами по состоянию на 18 февраля 2022 года.</w:t>
      </w:r>
      <w:r>
        <w:rPr>
          <w:szCs w:val="24"/>
        </w:rPr>
        <w:tab/>
      </w:r>
      <w:r w:rsidR="0058709F" w:rsidRPr="00956E11">
        <w:rPr>
          <w:szCs w:val="24"/>
        </w:rPr>
        <w:t xml:space="preserve">Финансовые инструменты, приобретенные </w:t>
      </w:r>
      <w:r w:rsidR="004E020A" w:rsidRPr="00956E11">
        <w:rPr>
          <w:szCs w:val="24"/>
        </w:rPr>
        <w:t xml:space="preserve">до 18 февраля 2022 года </w:t>
      </w:r>
      <w:r w:rsidR="0058709F" w:rsidRPr="00956E11">
        <w:rPr>
          <w:szCs w:val="24"/>
        </w:rPr>
        <w:t>в состав пенсионных накоплений, находящихся в доверительном управлении у Управляющей компании на основании соответствующего договора с ПФР, оцениваются по курсу иностранных валют по состоянию на 18 февраля 2022 года.</w:t>
      </w:r>
    </w:p>
    <w:p w:rsidR="00C42944" w:rsidRPr="00956E11" w:rsidRDefault="00956E11" w:rsidP="00011FDC">
      <w:pPr>
        <w:keepLines/>
        <w:tabs>
          <w:tab w:val="left" w:pos="709"/>
        </w:tabs>
        <w:spacing w:before="120" w:after="120" w:line="360" w:lineRule="auto"/>
        <w:jc w:val="both"/>
        <w:rPr>
          <w:szCs w:val="24"/>
        </w:rPr>
      </w:pPr>
      <w:r>
        <w:rPr>
          <w:szCs w:val="24"/>
        </w:rPr>
        <w:tab/>
      </w:r>
      <w:r w:rsidR="0058709F" w:rsidRPr="00956E11">
        <w:rPr>
          <w:szCs w:val="24"/>
        </w:rPr>
        <w:t>Финансовые инструменты</w:t>
      </w:r>
      <w:r w:rsidR="00011FDC" w:rsidRPr="00956E11">
        <w:rPr>
          <w:szCs w:val="24"/>
        </w:rPr>
        <w:t>, приобретенные в период с 18 февраля 2022 года по 31 декабря 2022 года, оцениваются по стоимости приобретения.</w:t>
      </w:r>
    </w:p>
    <w:sectPr w:rsidR="00C42944" w:rsidRPr="00956E11">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DE" w:rsidRDefault="00BE6ADE" w:rsidP="00217A9A">
      <w:r>
        <w:separator/>
      </w:r>
    </w:p>
  </w:endnote>
  <w:endnote w:type="continuationSeparator" w:id="0">
    <w:p w:rsidR="00BE6ADE" w:rsidRDefault="00BE6ADE" w:rsidP="0021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732797"/>
      <w:docPartObj>
        <w:docPartGallery w:val="Page Numbers (Bottom of Page)"/>
        <w:docPartUnique/>
      </w:docPartObj>
    </w:sdtPr>
    <w:sdtEndPr/>
    <w:sdtContent>
      <w:p w:rsidR="00DB558D" w:rsidRDefault="00DB558D">
        <w:pPr>
          <w:pStyle w:val="ae"/>
          <w:jc w:val="center"/>
        </w:pPr>
        <w:r>
          <w:fldChar w:fldCharType="begin"/>
        </w:r>
        <w:r>
          <w:instrText>PAGE   \* MERGEFORMAT</w:instrText>
        </w:r>
        <w:r>
          <w:fldChar w:fldCharType="separate"/>
        </w:r>
        <w:r w:rsidR="00832F05">
          <w:rPr>
            <w:noProof/>
          </w:rPr>
          <w:t>1</w:t>
        </w:r>
        <w:r>
          <w:fldChar w:fldCharType="end"/>
        </w:r>
      </w:p>
    </w:sdtContent>
  </w:sdt>
  <w:p w:rsidR="00DB558D" w:rsidRDefault="00DB55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DE" w:rsidRDefault="00BE6ADE" w:rsidP="00217A9A">
      <w:r>
        <w:separator/>
      </w:r>
    </w:p>
  </w:footnote>
  <w:footnote w:type="continuationSeparator" w:id="0">
    <w:p w:rsidR="00BE6ADE" w:rsidRDefault="00BE6ADE" w:rsidP="00217A9A">
      <w:r>
        <w:continuationSeparator/>
      </w:r>
    </w:p>
  </w:footnote>
  <w:footnote w:id="1">
    <w:p w:rsidR="00DB558D" w:rsidRPr="002F6801" w:rsidRDefault="00DB558D" w:rsidP="00217A9A">
      <w:pPr>
        <w:autoSpaceDE w:val="0"/>
        <w:autoSpaceDN w:val="0"/>
        <w:adjustRightInd w:val="0"/>
        <w:jc w:val="both"/>
        <w:rPr>
          <w:sz w:val="20"/>
        </w:rPr>
      </w:pPr>
      <w:r w:rsidRPr="002F6801">
        <w:rPr>
          <w:rStyle w:val="afe"/>
          <w:sz w:val="20"/>
        </w:rPr>
        <w:footnoteRef/>
      </w:r>
      <w:r w:rsidRPr="002F6801">
        <w:rPr>
          <w:sz w:val="20"/>
        </w:rPr>
        <w:t xml:space="preserve"> В терминологии ОСБУ - Положение "Отраслевой стандарт бухгалтерского учета операций с ценными бумагами в некредитных финансовых организациях" (утв. Банком России 01.10.2015 N 494-П) и МСФО39.</w:t>
      </w:r>
    </w:p>
  </w:footnote>
  <w:footnote w:id="2">
    <w:p w:rsidR="00DB558D" w:rsidRPr="002F6801" w:rsidRDefault="00DB558D" w:rsidP="00217A9A">
      <w:pPr>
        <w:pStyle w:val="aff"/>
      </w:pPr>
      <w:r w:rsidRPr="002F6801">
        <w:rPr>
          <w:rStyle w:val="afe"/>
        </w:rPr>
        <w:footnoteRef/>
      </w:r>
      <w:r w:rsidRPr="002F6801">
        <w:t xml:space="preserve"> Здесь и далее под партией понимается совокупность ценных бумаг одного выпуска, приобретенных на общих условиях (в рамках одного договора (сделки)) и признанных единовременно.</w:t>
      </w:r>
    </w:p>
  </w:footnote>
  <w:footnote w:id="3">
    <w:p w:rsidR="00DB558D" w:rsidRPr="002F6801" w:rsidRDefault="00DB558D" w:rsidP="00217A9A">
      <w:pPr>
        <w:pStyle w:val="aff"/>
      </w:pPr>
      <w:r w:rsidRPr="002F6801">
        <w:rPr>
          <w:rStyle w:val="afe"/>
        </w:rPr>
        <w:footnoteRef/>
      </w:r>
      <w:r w:rsidRPr="002F6801">
        <w:t xml:space="preserve"> под датой изменения сведений о дате оферты понимается дата, в которую раскрыта информация об аннулировании ранее объявленной даты оферты или о наличии более ранней даты оферты</w:t>
      </w:r>
    </w:p>
  </w:footnote>
  <w:footnote w:id="4">
    <w:p w:rsidR="00DB558D" w:rsidRPr="002F6801" w:rsidRDefault="00DB558D" w:rsidP="00217A9A">
      <w:pPr>
        <w:pStyle w:val="aff"/>
      </w:pPr>
      <w:r w:rsidRPr="002F6801">
        <w:rPr>
          <w:rStyle w:val="afe"/>
        </w:rPr>
        <w:footnoteRef/>
      </w:r>
      <w:r w:rsidRPr="002F6801">
        <w:t xml:space="preserve"> с учетом дополнительных затрат и стоимости сделки ПФИ, начисленной до даты первоначального признания в случаях, установленных ОСБУ.</w:t>
      </w:r>
    </w:p>
  </w:footnote>
  <w:footnote w:id="5">
    <w:p w:rsidR="00DB558D" w:rsidRPr="00B76A9E" w:rsidRDefault="00DB558D" w:rsidP="00217A9A">
      <w:pPr>
        <w:pStyle w:val="aff"/>
        <w:rPr>
          <w:rFonts w:eastAsia="Batang"/>
        </w:rPr>
      </w:pPr>
      <w:r w:rsidRPr="002F6801">
        <w:rPr>
          <w:rStyle w:val="afe"/>
        </w:rPr>
        <w:footnoteRef/>
      </w:r>
      <w:r w:rsidRPr="002F6801">
        <w:t xml:space="preserve"> </w:t>
      </w:r>
      <w:r w:rsidRPr="00B76A9E">
        <w:rPr>
          <w:rFonts w:eastAsia="Batang"/>
        </w:rPr>
        <w:t xml:space="preserve">Разница между номинальной ставкой и фактической ЭСП признается несущественной для депозитов, срок погашения которых, рассчитанный от даты определения справедливой стоимости составляет </w:t>
      </w:r>
      <w:r>
        <w:rPr>
          <w:rFonts w:eastAsia="Batang"/>
        </w:rPr>
        <w:t>менее</w:t>
      </w:r>
      <w:r w:rsidRPr="00B76A9E">
        <w:rPr>
          <w:rFonts w:eastAsia="Batang"/>
        </w:rPr>
        <w:t xml:space="preserve"> одного года.</w:t>
      </w:r>
    </w:p>
  </w:footnote>
  <w:footnote w:id="6">
    <w:p w:rsidR="00DB558D" w:rsidRPr="00B76A9E" w:rsidRDefault="00DB558D" w:rsidP="00217A9A">
      <w:pPr>
        <w:autoSpaceDE w:val="0"/>
        <w:autoSpaceDN w:val="0"/>
        <w:adjustRightInd w:val="0"/>
        <w:jc w:val="both"/>
        <w:rPr>
          <w:sz w:val="20"/>
        </w:rPr>
      </w:pPr>
      <w:r w:rsidRPr="00B76A9E">
        <w:rPr>
          <w:rStyle w:val="afe"/>
          <w:sz w:val="20"/>
        </w:rPr>
        <w:footnoteRef/>
      </w:r>
      <w:r w:rsidRPr="00B76A9E">
        <w:rPr>
          <w:sz w:val="20"/>
        </w:rPr>
        <w:t xml:space="preserve"> прочие расходы (затраты по сделке) не включаются в расчет ЭСП. Прочие расходы в силу их несущественности признаются в составе прибылей и убытков в дату их оплаты.</w:t>
      </w:r>
    </w:p>
  </w:footnote>
  <w:footnote w:id="7">
    <w:p w:rsidR="00DB558D" w:rsidRPr="002F6801" w:rsidRDefault="00DB558D" w:rsidP="00217A9A">
      <w:pPr>
        <w:pStyle w:val="aff"/>
      </w:pPr>
      <w:r w:rsidRPr="002F6801">
        <w:rPr>
          <w:rStyle w:val="afe"/>
        </w:rPr>
        <w:footnoteRef/>
      </w:r>
      <w:r w:rsidRPr="002F6801">
        <w:t xml:space="preserve"> </w:t>
      </w:r>
      <w:r w:rsidRPr="002F6801">
        <w:rPr>
          <w:sz w:val="16"/>
          <w:szCs w:val="16"/>
        </w:rPr>
        <w:t>Положение применяется независимо от того, признана ли данная сделка Т+ производным финансовым инструментом (далее – ПФИ) согласно ОСБУ или является стандартной сделкой, на который не распространяются нормы ОСБУ по учету ПФИ.</w:t>
      </w:r>
      <w:r w:rsidRPr="002F6801">
        <w:t xml:space="preserve"> </w:t>
      </w:r>
    </w:p>
  </w:footnote>
  <w:footnote w:id="8">
    <w:p w:rsidR="00DB558D" w:rsidRPr="00D22C36" w:rsidRDefault="00DB558D" w:rsidP="00217A9A">
      <w:pPr>
        <w:pStyle w:val="aff"/>
        <w:rPr>
          <w:sz w:val="16"/>
          <w:szCs w:val="16"/>
        </w:rPr>
      </w:pPr>
      <w:r>
        <w:rPr>
          <w:rStyle w:val="afe"/>
        </w:rPr>
        <w:footnoteRef/>
      </w:r>
      <w:r>
        <w:t xml:space="preserve"> </w:t>
      </w:r>
      <w:r w:rsidRPr="00D22C36">
        <w:rPr>
          <w:sz w:val="16"/>
          <w:szCs w:val="16"/>
        </w:rPr>
        <w:t>По международной рейтинговой шкале в соответствующей валюте актива</w:t>
      </w:r>
    </w:p>
  </w:footnote>
  <w:footnote w:id="9">
    <w:p w:rsidR="00DB558D" w:rsidRDefault="00DB558D" w:rsidP="00217A9A">
      <w:pPr>
        <w:pStyle w:val="aff"/>
      </w:pPr>
      <w:r w:rsidRPr="00D22C36">
        <w:rPr>
          <w:rStyle w:val="afe"/>
          <w:sz w:val="16"/>
          <w:szCs w:val="16"/>
        </w:rPr>
        <w:footnoteRef/>
      </w:r>
      <w:r w:rsidRPr="00D22C36">
        <w:rPr>
          <w:sz w:val="16"/>
          <w:szCs w:val="16"/>
        </w:rPr>
        <w:t xml:space="preserve"> По национальной рейтинговой шкале в национальной валюте</w:t>
      </w:r>
    </w:p>
  </w:footnote>
  <w:footnote w:id="10">
    <w:p w:rsidR="00DB558D" w:rsidRPr="00BB1F30" w:rsidRDefault="00DB558D" w:rsidP="007317EC">
      <w:r>
        <w:rPr>
          <w:rStyle w:val="afe"/>
        </w:rPr>
        <w:footnoteRef/>
      </w:r>
      <w:r>
        <w:t xml:space="preserve"> </w:t>
      </w:r>
      <w:r w:rsidRPr="00BB1F30">
        <w:t xml:space="preserve">Данные приведены </w:t>
      </w:r>
      <w:r>
        <w:t xml:space="preserve">на основании отчета </w:t>
      </w:r>
      <w:r w:rsidRPr="00BB1F30">
        <w:t>S&amp;P</w:t>
      </w:r>
      <w:r>
        <w:t xml:space="preserve"> по итогам 2019 года. </w:t>
      </w:r>
      <w:r w:rsidRPr="00960F9F">
        <w:t xml:space="preserve">Источник </w:t>
      </w:r>
      <w:r w:rsidRPr="00DA037F">
        <w:t>https://www.spglobal.com/ratings/en/research/articles/200429-default-transition-and-recovery-2019-annual-global-corporate-default-and-rating-transition-study-11444862</w:t>
      </w:r>
    </w:p>
  </w:footnote>
  <w:footnote w:id="11">
    <w:p w:rsidR="00DB558D" w:rsidRPr="00D06061" w:rsidRDefault="00DB558D" w:rsidP="00217A9A">
      <w:pPr>
        <w:pStyle w:val="aff"/>
        <w:rPr>
          <w:sz w:val="16"/>
          <w:szCs w:val="16"/>
        </w:rPr>
      </w:pPr>
      <w:r>
        <w:rPr>
          <w:rStyle w:val="afe"/>
        </w:rPr>
        <w:footnoteRef/>
      </w:r>
      <w:r>
        <w:t xml:space="preserve"> </w:t>
      </w:r>
      <w:r w:rsidRPr="00D22C36">
        <w:rPr>
          <w:sz w:val="16"/>
          <w:szCs w:val="16"/>
        </w:rPr>
        <w:t>Невозможно определить внутренний рейтинг контрагента по причине отсутствия исходных данных по контрагенту (отсутствие бухгалтерской отчетности контрагента или её неактуальность и т.п.).</w:t>
      </w:r>
    </w:p>
    <w:p w:rsidR="00DB558D" w:rsidRPr="00D06061" w:rsidRDefault="00DB558D" w:rsidP="00217A9A">
      <w:pPr>
        <w:pStyle w:val="aff"/>
        <w:rPr>
          <w:sz w:val="16"/>
          <w:szCs w:val="16"/>
        </w:rPr>
      </w:pPr>
    </w:p>
    <w:p w:rsidR="00DB558D" w:rsidRPr="00D06061" w:rsidRDefault="00DB558D" w:rsidP="00217A9A">
      <w:pPr>
        <w:pStyle w:val="aff"/>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D56"/>
    <w:multiLevelType w:val="hybridMultilevel"/>
    <w:tmpl w:val="96723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17F72"/>
    <w:multiLevelType w:val="hybridMultilevel"/>
    <w:tmpl w:val="34FE7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C2F53"/>
    <w:multiLevelType w:val="hybridMultilevel"/>
    <w:tmpl w:val="6EAC2C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2710F6"/>
    <w:multiLevelType w:val="hybridMultilevel"/>
    <w:tmpl w:val="DC16B8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7F1E37"/>
    <w:multiLevelType w:val="hybridMultilevel"/>
    <w:tmpl w:val="63005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4286BDE"/>
    <w:multiLevelType w:val="hybridMultilevel"/>
    <w:tmpl w:val="1CFAF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F94C43"/>
    <w:multiLevelType w:val="hybridMultilevel"/>
    <w:tmpl w:val="FBC8BAE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162715DF"/>
    <w:multiLevelType w:val="hybridMultilevel"/>
    <w:tmpl w:val="442826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6DD4845"/>
    <w:multiLevelType w:val="hybridMultilevel"/>
    <w:tmpl w:val="8CC25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72C39D2"/>
    <w:multiLevelType w:val="hybridMultilevel"/>
    <w:tmpl w:val="CBA06A60"/>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1">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1F141E"/>
    <w:multiLevelType w:val="hybridMultilevel"/>
    <w:tmpl w:val="EC04D266"/>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FF95CC1"/>
    <w:multiLevelType w:val="hybridMultilevel"/>
    <w:tmpl w:val="36B4E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186DAE"/>
    <w:multiLevelType w:val="hybridMultilevel"/>
    <w:tmpl w:val="A684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975729"/>
    <w:multiLevelType w:val="hybridMultilevel"/>
    <w:tmpl w:val="0A2A67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E76522"/>
    <w:multiLevelType w:val="hybridMultilevel"/>
    <w:tmpl w:val="1180D74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A135413"/>
    <w:multiLevelType w:val="hybridMultilevel"/>
    <w:tmpl w:val="3A88F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DE60D60"/>
    <w:multiLevelType w:val="hybridMultilevel"/>
    <w:tmpl w:val="7906382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1">
    <w:nsid w:val="313150A7"/>
    <w:multiLevelType w:val="hybridMultilevel"/>
    <w:tmpl w:val="B2F618F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45576D"/>
    <w:multiLevelType w:val="multilevel"/>
    <w:tmpl w:val="2D2443C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9DD1E04"/>
    <w:multiLevelType w:val="multilevel"/>
    <w:tmpl w:val="E2961416"/>
    <w:lvl w:ilvl="0">
      <w:start w:val="3"/>
      <w:numFmt w:val="none"/>
      <w:lvlText w:val="6"/>
      <w:lvlJc w:val="left"/>
      <w:pPr>
        <w:tabs>
          <w:tab w:val="num" w:pos="540"/>
        </w:tabs>
        <w:ind w:left="540" w:hanging="360"/>
      </w:pPr>
      <w:rPr>
        <w:rFonts w:hint="default"/>
      </w:rPr>
    </w:lvl>
    <w:lvl w:ilvl="1">
      <w:start w:val="1"/>
      <w:numFmt w:val="decimal"/>
      <w:lvlText w:val="%1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AFD3452"/>
    <w:multiLevelType w:val="hybridMultilevel"/>
    <w:tmpl w:val="B51ED4BA"/>
    <w:lvl w:ilvl="0" w:tplc="A572B368">
      <w:start w:val="2"/>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C217B70"/>
    <w:multiLevelType w:val="hybridMultilevel"/>
    <w:tmpl w:val="16703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9E2F0E"/>
    <w:multiLevelType w:val="hybridMultilevel"/>
    <w:tmpl w:val="D966AD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3CE2667D"/>
    <w:multiLevelType w:val="hybridMultilevel"/>
    <w:tmpl w:val="CA8E6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06B12DB"/>
    <w:multiLevelType w:val="multilevel"/>
    <w:tmpl w:val="5440A444"/>
    <w:lvl w:ilvl="0">
      <w:start w:val="1"/>
      <w:numFmt w:val="decimal"/>
      <w:lvlText w:val="%1."/>
      <w:lvlJc w:val="left"/>
      <w:pPr>
        <w:ind w:left="1065"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9">
    <w:nsid w:val="40FE06DD"/>
    <w:multiLevelType w:val="hybridMultilevel"/>
    <w:tmpl w:val="C9FA07A2"/>
    <w:lvl w:ilvl="0" w:tplc="7AE65D5A">
      <w:numFmt w:val="bullet"/>
      <w:lvlText w:val="-"/>
      <w:lvlJc w:val="left"/>
      <w:pPr>
        <w:ind w:left="1350" w:hanging="360"/>
      </w:pPr>
      <w:rPr>
        <w:rFonts w:ascii="Times New Roman" w:eastAsia="Batang"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0">
    <w:nsid w:val="42643460"/>
    <w:multiLevelType w:val="hybridMultilevel"/>
    <w:tmpl w:val="04989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E93406"/>
    <w:multiLevelType w:val="hybridMultilevel"/>
    <w:tmpl w:val="0EAAF07C"/>
    <w:lvl w:ilvl="0" w:tplc="04190001">
      <w:start w:val="1"/>
      <w:numFmt w:val="bullet"/>
      <w:pStyle w:val="1"/>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2">
    <w:nsid w:val="45FA5B46"/>
    <w:multiLevelType w:val="hybridMultilevel"/>
    <w:tmpl w:val="77C8B1A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3">
    <w:nsid w:val="48ED6C9C"/>
    <w:multiLevelType w:val="hybridMultilevel"/>
    <w:tmpl w:val="DEC23A4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A2407CD"/>
    <w:multiLevelType w:val="hybridMultilevel"/>
    <w:tmpl w:val="FF14554C"/>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4A8D50E0"/>
    <w:multiLevelType w:val="multilevel"/>
    <w:tmpl w:val="C48847E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6">
    <w:nsid w:val="4C360585"/>
    <w:multiLevelType w:val="hybridMultilevel"/>
    <w:tmpl w:val="DDBE6C4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7">
    <w:nsid w:val="50EC4548"/>
    <w:multiLevelType w:val="hybridMultilevel"/>
    <w:tmpl w:val="469EA570"/>
    <w:lvl w:ilvl="0" w:tplc="189EEA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4CD7553"/>
    <w:multiLevelType w:val="hybridMultilevel"/>
    <w:tmpl w:val="3CE6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8028B5"/>
    <w:multiLevelType w:val="multilevel"/>
    <w:tmpl w:val="DD4AF7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80F0A1F"/>
    <w:multiLevelType w:val="hybridMultilevel"/>
    <w:tmpl w:val="046864C2"/>
    <w:lvl w:ilvl="0" w:tplc="83364DA0">
      <w:start w:val="1"/>
      <w:numFmt w:val="bullet"/>
      <w:lvlText w:val=""/>
      <w:lvlJc w:val="left"/>
      <w:pPr>
        <w:ind w:left="2845" w:hanging="360"/>
      </w:pPr>
      <w:rPr>
        <w:rFonts w:ascii="Symbol" w:hAnsi="Symbol" w:hint="default"/>
      </w:rPr>
    </w:lvl>
    <w:lvl w:ilvl="1" w:tplc="04190003">
      <w:start w:val="1"/>
      <w:numFmt w:val="bullet"/>
      <w:lvlText w:val="o"/>
      <w:lvlJc w:val="left"/>
      <w:pPr>
        <w:ind w:left="3565" w:hanging="360"/>
      </w:pPr>
      <w:rPr>
        <w:rFonts w:ascii="Courier New" w:hAnsi="Courier New" w:cs="Courier New" w:hint="default"/>
      </w:rPr>
    </w:lvl>
    <w:lvl w:ilvl="2" w:tplc="04190005">
      <w:start w:val="1"/>
      <w:numFmt w:val="bullet"/>
      <w:lvlText w:val=""/>
      <w:lvlJc w:val="left"/>
      <w:pPr>
        <w:ind w:left="4285" w:hanging="360"/>
      </w:pPr>
      <w:rPr>
        <w:rFonts w:ascii="Wingdings" w:hAnsi="Wingdings" w:hint="default"/>
      </w:rPr>
    </w:lvl>
    <w:lvl w:ilvl="3" w:tplc="04190001">
      <w:start w:val="1"/>
      <w:numFmt w:val="bullet"/>
      <w:lvlText w:val=""/>
      <w:lvlJc w:val="left"/>
      <w:pPr>
        <w:ind w:left="5005" w:hanging="360"/>
      </w:pPr>
      <w:rPr>
        <w:rFonts w:ascii="Symbol" w:hAnsi="Symbol" w:hint="default"/>
      </w:rPr>
    </w:lvl>
    <w:lvl w:ilvl="4" w:tplc="04190003">
      <w:start w:val="1"/>
      <w:numFmt w:val="bullet"/>
      <w:lvlText w:val="o"/>
      <w:lvlJc w:val="left"/>
      <w:pPr>
        <w:ind w:left="5725" w:hanging="360"/>
      </w:pPr>
      <w:rPr>
        <w:rFonts w:ascii="Courier New" w:hAnsi="Courier New" w:cs="Courier New" w:hint="default"/>
      </w:rPr>
    </w:lvl>
    <w:lvl w:ilvl="5" w:tplc="04190005">
      <w:start w:val="1"/>
      <w:numFmt w:val="bullet"/>
      <w:lvlText w:val=""/>
      <w:lvlJc w:val="left"/>
      <w:pPr>
        <w:ind w:left="6445" w:hanging="360"/>
      </w:pPr>
      <w:rPr>
        <w:rFonts w:ascii="Wingdings" w:hAnsi="Wingdings" w:hint="default"/>
      </w:rPr>
    </w:lvl>
    <w:lvl w:ilvl="6" w:tplc="04190001">
      <w:start w:val="1"/>
      <w:numFmt w:val="bullet"/>
      <w:lvlText w:val=""/>
      <w:lvlJc w:val="left"/>
      <w:pPr>
        <w:ind w:left="7165" w:hanging="360"/>
      </w:pPr>
      <w:rPr>
        <w:rFonts w:ascii="Symbol" w:hAnsi="Symbol" w:hint="default"/>
      </w:rPr>
    </w:lvl>
    <w:lvl w:ilvl="7" w:tplc="04190003">
      <w:start w:val="1"/>
      <w:numFmt w:val="bullet"/>
      <w:lvlText w:val="o"/>
      <w:lvlJc w:val="left"/>
      <w:pPr>
        <w:ind w:left="7885" w:hanging="360"/>
      </w:pPr>
      <w:rPr>
        <w:rFonts w:ascii="Courier New" w:hAnsi="Courier New" w:cs="Courier New" w:hint="default"/>
      </w:rPr>
    </w:lvl>
    <w:lvl w:ilvl="8" w:tplc="04190005">
      <w:start w:val="1"/>
      <w:numFmt w:val="bullet"/>
      <w:lvlText w:val=""/>
      <w:lvlJc w:val="left"/>
      <w:pPr>
        <w:ind w:left="8605" w:hanging="360"/>
      </w:pPr>
      <w:rPr>
        <w:rFonts w:ascii="Wingdings" w:hAnsi="Wingdings" w:hint="default"/>
      </w:rPr>
    </w:lvl>
  </w:abstractNum>
  <w:abstractNum w:abstractNumId="41">
    <w:nsid w:val="5C364ABC"/>
    <w:multiLevelType w:val="hybridMultilevel"/>
    <w:tmpl w:val="6E7C296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2">
    <w:nsid w:val="614B493C"/>
    <w:multiLevelType w:val="multilevel"/>
    <w:tmpl w:val="788C006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6299479F"/>
    <w:multiLevelType w:val="hybridMultilevel"/>
    <w:tmpl w:val="C988214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4">
    <w:nsid w:val="62C57AB3"/>
    <w:multiLevelType w:val="multilevel"/>
    <w:tmpl w:val="D24C41CA"/>
    <w:lvl w:ilvl="0">
      <w:start w:val="1"/>
      <w:numFmt w:val="decimal"/>
      <w:lvlText w:val="%1."/>
      <w:lvlJc w:val="left"/>
      <w:pPr>
        <w:ind w:left="900" w:hanging="540"/>
      </w:pPr>
      <w:rPr>
        <w:rFonts w:eastAsiaTheme="minorHAnsi" w:cstheme="minorBidi"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nsid w:val="63C0102B"/>
    <w:multiLevelType w:val="hybridMultilevel"/>
    <w:tmpl w:val="F17EFA3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6">
    <w:nsid w:val="64822DB9"/>
    <w:multiLevelType w:val="hybridMultilevel"/>
    <w:tmpl w:val="E2F6A136"/>
    <w:lvl w:ilvl="0" w:tplc="EF9482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6ADF3AEA"/>
    <w:multiLevelType w:val="hybridMultilevel"/>
    <w:tmpl w:val="806ADDF6"/>
    <w:lvl w:ilvl="0" w:tplc="72DE0DE0">
      <w:start w:val="1"/>
      <w:numFmt w:val="bullet"/>
      <w:lvlText w:val=""/>
      <w:lvlJc w:val="left"/>
      <w:pPr>
        <w:ind w:left="720" w:hanging="360"/>
      </w:pPr>
      <w:rPr>
        <w:rFonts w:ascii="Symbol" w:hAnsi="Symbol" w:hint="default"/>
      </w:rPr>
    </w:lvl>
    <w:lvl w:ilvl="1" w:tplc="BE30D3F8" w:tentative="1">
      <w:start w:val="1"/>
      <w:numFmt w:val="bullet"/>
      <w:lvlText w:val="o"/>
      <w:lvlJc w:val="left"/>
      <w:pPr>
        <w:ind w:left="1440" w:hanging="360"/>
      </w:pPr>
      <w:rPr>
        <w:rFonts w:ascii="Courier New" w:hAnsi="Courier New" w:cs="Courier New" w:hint="default"/>
      </w:rPr>
    </w:lvl>
    <w:lvl w:ilvl="2" w:tplc="577CA224" w:tentative="1">
      <w:start w:val="1"/>
      <w:numFmt w:val="bullet"/>
      <w:lvlText w:val=""/>
      <w:lvlJc w:val="left"/>
      <w:pPr>
        <w:ind w:left="2160" w:hanging="360"/>
      </w:pPr>
      <w:rPr>
        <w:rFonts w:ascii="Wingdings" w:hAnsi="Wingdings" w:hint="default"/>
      </w:rPr>
    </w:lvl>
    <w:lvl w:ilvl="3" w:tplc="DB8AF134" w:tentative="1">
      <w:start w:val="1"/>
      <w:numFmt w:val="bullet"/>
      <w:lvlText w:val=""/>
      <w:lvlJc w:val="left"/>
      <w:pPr>
        <w:ind w:left="2880" w:hanging="360"/>
      </w:pPr>
      <w:rPr>
        <w:rFonts w:ascii="Symbol" w:hAnsi="Symbol" w:hint="default"/>
      </w:rPr>
    </w:lvl>
    <w:lvl w:ilvl="4" w:tplc="0D9A3FF6" w:tentative="1">
      <w:start w:val="1"/>
      <w:numFmt w:val="bullet"/>
      <w:lvlText w:val="o"/>
      <w:lvlJc w:val="left"/>
      <w:pPr>
        <w:ind w:left="3600" w:hanging="360"/>
      </w:pPr>
      <w:rPr>
        <w:rFonts w:ascii="Courier New" w:hAnsi="Courier New" w:cs="Courier New" w:hint="default"/>
      </w:rPr>
    </w:lvl>
    <w:lvl w:ilvl="5" w:tplc="1032A6AE" w:tentative="1">
      <w:start w:val="1"/>
      <w:numFmt w:val="bullet"/>
      <w:lvlText w:val=""/>
      <w:lvlJc w:val="left"/>
      <w:pPr>
        <w:ind w:left="4320" w:hanging="360"/>
      </w:pPr>
      <w:rPr>
        <w:rFonts w:ascii="Wingdings" w:hAnsi="Wingdings" w:hint="default"/>
      </w:rPr>
    </w:lvl>
    <w:lvl w:ilvl="6" w:tplc="D1B21F8E" w:tentative="1">
      <w:start w:val="1"/>
      <w:numFmt w:val="bullet"/>
      <w:lvlText w:val=""/>
      <w:lvlJc w:val="left"/>
      <w:pPr>
        <w:ind w:left="5040" w:hanging="360"/>
      </w:pPr>
      <w:rPr>
        <w:rFonts w:ascii="Symbol" w:hAnsi="Symbol" w:hint="default"/>
      </w:rPr>
    </w:lvl>
    <w:lvl w:ilvl="7" w:tplc="005C0674" w:tentative="1">
      <w:start w:val="1"/>
      <w:numFmt w:val="bullet"/>
      <w:lvlText w:val="o"/>
      <w:lvlJc w:val="left"/>
      <w:pPr>
        <w:ind w:left="5760" w:hanging="360"/>
      </w:pPr>
      <w:rPr>
        <w:rFonts w:ascii="Courier New" w:hAnsi="Courier New" w:cs="Courier New" w:hint="default"/>
      </w:rPr>
    </w:lvl>
    <w:lvl w:ilvl="8" w:tplc="FD7AE6F2" w:tentative="1">
      <w:start w:val="1"/>
      <w:numFmt w:val="bullet"/>
      <w:lvlText w:val=""/>
      <w:lvlJc w:val="left"/>
      <w:pPr>
        <w:ind w:left="6480" w:hanging="360"/>
      </w:pPr>
      <w:rPr>
        <w:rFonts w:ascii="Wingdings" w:hAnsi="Wingdings" w:hint="default"/>
      </w:rPr>
    </w:lvl>
  </w:abstractNum>
  <w:abstractNum w:abstractNumId="48">
    <w:nsid w:val="6C386D72"/>
    <w:multiLevelType w:val="hybridMultilevel"/>
    <w:tmpl w:val="C30C2FD0"/>
    <w:lvl w:ilvl="0" w:tplc="5D58592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6C780D5E"/>
    <w:multiLevelType w:val="hybridMultilevel"/>
    <w:tmpl w:val="3F14570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E4D4985"/>
    <w:multiLevelType w:val="multilevel"/>
    <w:tmpl w:val="08F61510"/>
    <w:lvl w:ilvl="0">
      <w:start w:val="1"/>
      <w:numFmt w:val="decimal"/>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F7079D0"/>
    <w:multiLevelType w:val="hybridMultilevel"/>
    <w:tmpl w:val="F8AEE856"/>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2">
    <w:nsid w:val="753E11F2"/>
    <w:multiLevelType w:val="multilevel"/>
    <w:tmpl w:val="92FC4A4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nsid w:val="75F91FB1"/>
    <w:multiLevelType w:val="hybridMultilevel"/>
    <w:tmpl w:val="FF7E3A8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4">
    <w:nsid w:val="76C5259A"/>
    <w:multiLevelType w:val="hybridMultilevel"/>
    <w:tmpl w:val="7D30FAFA"/>
    <w:lvl w:ilvl="0" w:tplc="04190001">
      <w:start w:val="1"/>
      <w:numFmt w:val="bullet"/>
      <w:lvlText w:val=""/>
      <w:lvlJc w:val="left"/>
      <w:pPr>
        <w:ind w:left="2235" w:hanging="360"/>
      </w:pPr>
      <w:rPr>
        <w:rFonts w:ascii="Symbol" w:hAnsi="Symbol"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55">
    <w:nsid w:val="797D73A3"/>
    <w:multiLevelType w:val="hybridMultilevel"/>
    <w:tmpl w:val="5CC42C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E4918CE"/>
    <w:multiLevelType w:val="hybridMultilevel"/>
    <w:tmpl w:val="9CF4EB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7E5544DC"/>
    <w:multiLevelType w:val="hybridMultilevel"/>
    <w:tmpl w:val="BC14C8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7F2E6E5D"/>
    <w:multiLevelType w:val="hybridMultilevel"/>
    <w:tmpl w:val="ACF2648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13"/>
  </w:num>
  <w:num w:numId="2">
    <w:abstractNumId w:val="57"/>
  </w:num>
  <w:num w:numId="3">
    <w:abstractNumId w:val="50"/>
  </w:num>
  <w:num w:numId="4">
    <w:abstractNumId w:val="11"/>
  </w:num>
  <w:num w:numId="5">
    <w:abstractNumId w:val="9"/>
  </w:num>
  <w:num w:numId="6">
    <w:abstractNumId w:val="26"/>
  </w:num>
  <w:num w:numId="7">
    <w:abstractNumId w:val="29"/>
  </w:num>
  <w:num w:numId="8">
    <w:abstractNumId w:val="56"/>
  </w:num>
  <w:num w:numId="9">
    <w:abstractNumId w:val="31"/>
  </w:num>
  <w:num w:numId="10">
    <w:abstractNumId w:val="28"/>
  </w:num>
  <w:num w:numId="11">
    <w:abstractNumId w:val="30"/>
  </w:num>
  <w:num w:numId="12">
    <w:abstractNumId w:val="39"/>
  </w:num>
  <w:num w:numId="13">
    <w:abstractNumId w:val="16"/>
  </w:num>
  <w:num w:numId="14">
    <w:abstractNumId w:val="35"/>
  </w:num>
  <w:num w:numId="15">
    <w:abstractNumId w:val="54"/>
  </w:num>
  <w:num w:numId="16">
    <w:abstractNumId w:val="44"/>
  </w:num>
  <w:num w:numId="17">
    <w:abstractNumId w:val="21"/>
  </w:num>
  <w:num w:numId="18">
    <w:abstractNumId w:val="45"/>
  </w:num>
  <w:num w:numId="19">
    <w:abstractNumId w:val="7"/>
  </w:num>
  <w:num w:numId="20">
    <w:abstractNumId w:val="41"/>
  </w:num>
  <w:num w:numId="21">
    <w:abstractNumId w:val="8"/>
  </w:num>
  <w:num w:numId="22">
    <w:abstractNumId w:val="32"/>
  </w:num>
  <w:num w:numId="23">
    <w:abstractNumId w:val="20"/>
  </w:num>
  <w:num w:numId="24">
    <w:abstractNumId w:val="33"/>
  </w:num>
  <w:num w:numId="25">
    <w:abstractNumId w:val="43"/>
  </w:num>
  <w:num w:numId="26">
    <w:abstractNumId w:val="51"/>
  </w:num>
  <w:num w:numId="27">
    <w:abstractNumId w:val="17"/>
  </w:num>
  <w:num w:numId="28">
    <w:abstractNumId w:val="10"/>
  </w:num>
  <w:num w:numId="29">
    <w:abstractNumId w:val="58"/>
  </w:num>
  <w:num w:numId="30">
    <w:abstractNumId w:val="4"/>
  </w:num>
  <w:num w:numId="31">
    <w:abstractNumId w:val="36"/>
  </w:num>
  <w:num w:numId="32">
    <w:abstractNumId w:val="25"/>
  </w:num>
  <w:num w:numId="33">
    <w:abstractNumId w:val="53"/>
  </w:num>
  <w:num w:numId="34">
    <w:abstractNumId w:val="14"/>
  </w:num>
  <w:num w:numId="35">
    <w:abstractNumId w:val="12"/>
  </w:num>
  <w:num w:numId="36">
    <w:abstractNumId w:val="34"/>
  </w:num>
  <w:num w:numId="37">
    <w:abstractNumId w:val="3"/>
  </w:num>
  <w:num w:numId="38">
    <w:abstractNumId w:val="6"/>
  </w:num>
  <w:num w:numId="39">
    <w:abstractNumId w:val="15"/>
  </w:num>
  <w:num w:numId="40">
    <w:abstractNumId w:val="18"/>
  </w:num>
  <w:num w:numId="41">
    <w:abstractNumId w:val="47"/>
  </w:num>
  <w:num w:numId="42">
    <w:abstractNumId w:val="5"/>
  </w:num>
  <w:num w:numId="43">
    <w:abstractNumId w:val="46"/>
  </w:num>
  <w:num w:numId="44">
    <w:abstractNumId w:val="40"/>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55"/>
  </w:num>
  <w:num w:numId="5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num>
  <w:num w:numId="54">
    <w:abstractNumId w:val="1"/>
  </w:num>
  <w:num w:numId="55">
    <w:abstractNumId w:val="2"/>
  </w:num>
  <w:num w:numId="56">
    <w:abstractNumId w:val="24"/>
  </w:num>
  <w:num w:numId="57">
    <w:abstractNumId w:val="48"/>
  </w:num>
  <w:num w:numId="58">
    <w:abstractNumId w:val="37"/>
  </w:num>
  <w:num w:numId="59">
    <w:abstractNumId w:val="0"/>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решина">
    <w15:presenceInfo w15:providerId="None" w15:userId="Ореш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9A"/>
    <w:rsid w:val="000047AC"/>
    <w:rsid w:val="00011FDC"/>
    <w:rsid w:val="000153F5"/>
    <w:rsid w:val="000203AB"/>
    <w:rsid w:val="000328FB"/>
    <w:rsid w:val="0004184D"/>
    <w:rsid w:val="00057E63"/>
    <w:rsid w:val="000700E5"/>
    <w:rsid w:val="000956C8"/>
    <w:rsid w:val="00095B7B"/>
    <w:rsid w:val="000D4CE5"/>
    <w:rsid w:val="00102A6B"/>
    <w:rsid w:val="0012786F"/>
    <w:rsid w:val="001321F7"/>
    <w:rsid w:val="00132F9D"/>
    <w:rsid w:val="00162CFD"/>
    <w:rsid w:val="0017359A"/>
    <w:rsid w:val="00185609"/>
    <w:rsid w:val="001C7C95"/>
    <w:rsid w:val="00205375"/>
    <w:rsid w:val="0021158E"/>
    <w:rsid w:val="00217A9A"/>
    <w:rsid w:val="002345EE"/>
    <w:rsid w:val="00235625"/>
    <w:rsid w:val="002439BF"/>
    <w:rsid w:val="00253C56"/>
    <w:rsid w:val="00281BCC"/>
    <w:rsid w:val="00282FEB"/>
    <w:rsid w:val="002842C6"/>
    <w:rsid w:val="00295EFD"/>
    <w:rsid w:val="002A37C7"/>
    <w:rsid w:val="002A49E7"/>
    <w:rsid w:val="002A7AF9"/>
    <w:rsid w:val="002A7B23"/>
    <w:rsid w:val="002B03D5"/>
    <w:rsid w:val="002B702D"/>
    <w:rsid w:val="002C3874"/>
    <w:rsid w:val="002C5008"/>
    <w:rsid w:val="002F548A"/>
    <w:rsid w:val="003005BB"/>
    <w:rsid w:val="00344B37"/>
    <w:rsid w:val="00344D27"/>
    <w:rsid w:val="003748B5"/>
    <w:rsid w:val="003748D3"/>
    <w:rsid w:val="00374972"/>
    <w:rsid w:val="00384369"/>
    <w:rsid w:val="00387257"/>
    <w:rsid w:val="00392ABC"/>
    <w:rsid w:val="00396933"/>
    <w:rsid w:val="003B415C"/>
    <w:rsid w:val="003B4850"/>
    <w:rsid w:val="003C24B3"/>
    <w:rsid w:val="003D2B8D"/>
    <w:rsid w:val="00417170"/>
    <w:rsid w:val="004179E1"/>
    <w:rsid w:val="004209B9"/>
    <w:rsid w:val="00426429"/>
    <w:rsid w:val="00426E37"/>
    <w:rsid w:val="00441F01"/>
    <w:rsid w:val="00443FF3"/>
    <w:rsid w:val="00472E34"/>
    <w:rsid w:val="00475FEB"/>
    <w:rsid w:val="0048544D"/>
    <w:rsid w:val="00490A11"/>
    <w:rsid w:val="00490C57"/>
    <w:rsid w:val="00493E0F"/>
    <w:rsid w:val="004D6276"/>
    <w:rsid w:val="004E020A"/>
    <w:rsid w:val="00504C9B"/>
    <w:rsid w:val="00510248"/>
    <w:rsid w:val="005723AE"/>
    <w:rsid w:val="0058709F"/>
    <w:rsid w:val="00591540"/>
    <w:rsid w:val="00597FB2"/>
    <w:rsid w:val="0060140B"/>
    <w:rsid w:val="00636A4A"/>
    <w:rsid w:val="00641D16"/>
    <w:rsid w:val="00651674"/>
    <w:rsid w:val="00673B8A"/>
    <w:rsid w:val="00673F0A"/>
    <w:rsid w:val="00677A86"/>
    <w:rsid w:val="00682222"/>
    <w:rsid w:val="006840C4"/>
    <w:rsid w:val="00685449"/>
    <w:rsid w:val="006A3DBD"/>
    <w:rsid w:val="006B09E8"/>
    <w:rsid w:val="006B5653"/>
    <w:rsid w:val="006D6D0A"/>
    <w:rsid w:val="006D7E2A"/>
    <w:rsid w:val="006E14AF"/>
    <w:rsid w:val="00702D31"/>
    <w:rsid w:val="007117EE"/>
    <w:rsid w:val="00713924"/>
    <w:rsid w:val="007317EC"/>
    <w:rsid w:val="0073708C"/>
    <w:rsid w:val="007449EC"/>
    <w:rsid w:val="00752F2E"/>
    <w:rsid w:val="00761537"/>
    <w:rsid w:val="0076274A"/>
    <w:rsid w:val="00763BA4"/>
    <w:rsid w:val="00771170"/>
    <w:rsid w:val="00777ABC"/>
    <w:rsid w:val="00791F9D"/>
    <w:rsid w:val="00794A26"/>
    <w:rsid w:val="00797080"/>
    <w:rsid w:val="007A40EC"/>
    <w:rsid w:val="007C37FB"/>
    <w:rsid w:val="007E6DDE"/>
    <w:rsid w:val="00804CFF"/>
    <w:rsid w:val="00804DCC"/>
    <w:rsid w:val="008177A5"/>
    <w:rsid w:val="00832F05"/>
    <w:rsid w:val="008566E3"/>
    <w:rsid w:val="00860C15"/>
    <w:rsid w:val="00867BD1"/>
    <w:rsid w:val="00897265"/>
    <w:rsid w:val="008A126F"/>
    <w:rsid w:val="008C4826"/>
    <w:rsid w:val="008E725B"/>
    <w:rsid w:val="008F6206"/>
    <w:rsid w:val="00911205"/>
    <w:rsid w:val="00921C16"/>
    <w:rsid w:val="00932778"/>
    <w:rsid w:val="00935882"/>
    <w:rsid w:val="009500EE"/>
    <w:rsid w:val="00952DD6"/>
    <w:rsid w:val="00956E11"/>
    <w:rsid w:val="00966744"/>
    <w:rsid w:val="0097553E"/>
    <w:rsid w:val="0099576C"/>
    <w:rsid w:val="009A1B51"/>
    <w:rsid w:val="00A165BA"/>
    <w:rsid w:val="00A17127"/>
    <w:rsid w:val="00A35723"/>
    <w:rsid w:val="00A4614F"/>
    <w:rsid w:val="00A779BF"/>
    <w:rsid w:val="00A839F5"/>
    <w:rsid w:val="00A914B3"/>
    <w:rsid w:val="00A94D28"/>
    <w:rsid w:val="00AB27CA"/>
    <w:rsid w:val="00AB51CD"/>
    <w:rsid w:val="00AD6902"/>
    <w:rsid w:val="00AF4C45"/>
    <w:rsid w:val="00B00292"/>
    <w:rsid w:val="00B04427"/>
    <w:rsid w:val="00B06001"/>
    <w:rsid w:val="00B10D07"/>
    <w:rsid w:val="00B110D2"/>
    <w:rsid w:val="00B13C70"/>
    <w:rsid w:val="00B22E50"/>
    <w:rsid w:val="00B53576"/>
    <w:rsid w:val="00B70A74"/>
    <w:rsid w:val="00BA6ADF"/>
    <w:rsid w:val="00BD7826"/>
    <w:rsid w:val="00BE6ADE"/>
    <w:rsid w:val="00BF6348"/>
    <w:rsid w:val="00C01BA2"/>
    <w:rsid w:val="00C1700E"/>
    <w:rsid w:val="00C24ACB"/>
    <w:rsid w:val="00C42944"/>
    <w:rsid w:val="00C55707"/>
    <w:rsid w:val="00C61375"/>
    <w:rsid w:val="00C61E74"/>
    <w:rsid w:val="00C84DB0"/>
    <w:rsid w:val="00C96D73"/>
    <w:rsid w:val="00CA618D"/>
    <w:rsid w:val="00CB0179"/>
    <w:rsid w:val="00CB02A4"/>
    <w:rsid w:val="00CB426F"/>
    <w:rsid w:val="00CC5D8C"/>
    <w:rsid w:val="00D06061"/>
    <w:rsid w:val="00D07369"/>
    <w:rsid w:val="00D22C36"/>
    <w:rsid w:val="00D41325"/>
    <w:rsid w:val="00D72584"/>
    <w:rsid w:val="00DA7EA7"/>
    <w:rsid w:val="00DB558D"/>
    <w:rsid w:val="00DB5A57"/>
    <w:rsid w:val="00DD38BA"/>
    <w:rsid w:val="00DD7024"/>
    <w:rsid w:val="00DE0192"/>
    <w:rsid w:val="00DF4831"/>
    <w:rsid w:val="00E03413"/>
    <w:rsid w:val="00E03701"/>
    <w:rsid w:val="00E17A9C"/>
    <w:rsid w:val="00E33A3B"/>
    <w:rsid w:val="00E5163F"/>
    <w:rsid w:val="00E672B3"/>
    <w:rsid w:val="00E951C4"/>
    <w:rsid w:val="00E967DD"/>
    <w:rsid w:val="00EA281D"/>
    <w:rsid w:val="00ED1B10"/>
    <w:rsid w:val="00EE32ED"/>
    <w:rsid w:val="00EE3666"/>
    <w:rsid w:val="00EF210D"/>
    <w:rsid w:val="00EF3C92"/>
    <w:rsid w:val="00EF7CB8"/>
    <w:rsid w:val="00F1082B"/>
    <w:rsid w:val="00F219AB"/>
    <w:rsid w:val="00F40092"/>
    <w:rsid w:val="00F50BB7"/>
    <w:rsid w:val="00F5700B"/>
    <w:rsid w:val="00F65B6E"/>
    <w:rsid w:val="00F70192"/>
    <w:rsid w:val="00F70C25"/>
    <w:rsid w:val="00F82F16"/>
    <w:rsid w:val="00F90793"/>
    <w:rsid w:val="00FB1222"/>
    <w:rsid w:val="00FF065D"/>
    <w:rsid w:val="00FF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7A9A"/>
    <w:pPr>
      <w:spacing w:after="0" w:line="240" w:lineRule="auto"/>
    </w:pPr>
    <w:rPr>
      <w:rFonts w:ascii="Times New Roman" w:eastAsia="Times New Roman" w:hAnsi="Times New Roman" w:cs="Times New Roman"/>
      <w:sz w:val="24"/>
      <w:szCs w:val="20"/>
      <w:lang w:eastAsia="ru-RU"/>
    </w:rPr>
  </w:style>
  <w:style w:type="paragraph" w:styleId="10">
    <w:name w:val="heading 1"/>
    <w:basedOn w:val="a0"/>
    <w:next w:val="a0"/>
    <w:link w:val="11"/>
    <w:qFormat/>
    <w:rsid w:val="00217A9A"/>
    <w:pPr>
      <w:keepNext/>
      <w:keepLines/>
      <w:spacing w:before="120" w:after="120"/>
      <w:ind w:left="851" w:hanging="851"/>
      <w:jc w:val="both"/>
      <w:outlineLvl w:val="0"/>
    </w:pPr>
    <w:rPr>
      <w:rFonts w:ascii="Arial" w:hAnsi="Arial" w:cs="Arial"/>
      <w:b/>
      <w:bCs/>
      <w:color w:val="808080"/>
      <w:sz w:val="28"/>
      <w:szCs w:val="28"/>
      <w:lang w:eastAsia="en-US"/>
    </w:rPr>
  </w:style>
  <w:style w:type="paragraph" w:styleId="2">
    <w:name w:val="heading 2"/>
    <w:aliases w:val="Вывод 2"/>
    <w:basedOn w:val="10"/>
    <w:next w:val="a0"/>
    <w:link w:val="20"/>
    <w:uiPriority w:val="9"/>
    <w:unhideWhenUsed/>
    <w:qFormat/>
    <w:rsid w:val="00217A9A"/>
    <w:pPr>
      <w:numPr>
        <w:ilvl w:val="1"/>
        <w:numId w:val="3"/>
      </w:numPr>
      <w:outlineLvl w:val="1"/>
    </w:pPr>
    <w:rPr>
      <w:sz w:val="24"/>
    </w:rPr>
  </w:style>
  <w:style w:type="paragraph" w:styleId="3">
    <w:name w:val="heading 3"/>
    <w:aliases w:val="Заголовок 3 Знак1,Заголовок 3 Знак Знак"/>
    <w:basedOn w:val="2"/>
    <w:next w:val="a0"/>
    <w:link w:val="30"/>
    <w:unhideWhenUsed/>
    <w:qFormat/>
    <w:rsid w:val="00217A9A"/>
    <w:pPr>
      <w:outlineLvl w:val="2"/>
    </w:pPr>
  </w:style>
  <w:style w:type="paragraph" w:styleId="40">
    <w:name w:val="heading 4"/>
    <w:basedOn w:val="a0"/>
    <w:next w:val="a0"/>
    <w:link w:val="41"/>
    <w:unhideWhenUsed/>
    <w:qFormat/>
    <w:rsid w:val="00217A9A"/>
    <w:pPr>
      <w:shd w:val="clear" w:color="auto" w:fill="FFFFFF"/>
      <w:autoSpaceDE w:val="0"/>
      <w:autoSpaceDN w:val="0"/>
      <w:adjustRightInd w:val="0"/>
      <w:ind w:left="2380" w:hanging="680"/>
      <w:jc w:val="both"/>
      <w:outlineLvl w:val="3"/>
    </w:pPr>
    <w:rPr>
      <w:bCs/>
      <w:iCs/>
      <w:sz w:val="26"/>
      <w:szCs w:val="26"/>
    </w:rPr>
  </w:style>
  <w:style w:type="paragraph" w:styleId="5">
    <w:name w:val="heading 5"/>
    <w:basedOn w:val="a0"/>
    <w:next w:val="a0"/>
    <w:link w:val="50"/>
    <w:qFormat/>
    <w:rsid w:val="00217A9A"/>
    <w:pPr>
      <w:keepNext/>
      <w:jc w:val="center"/>
      <w:outlineLvl w:val="4"/>
    </w:pPr>
    <w:rPr>
      <w:b/>
      <w:bCs/>
      <w:color w:val="0000FF"/>
      <w:szCs w:val="24"/>
    </w:rPr>
  </w:style>
  <w:style w:type="paragraph" w:styleId="6">
    <w:name w:val="heading 6"/>
    <w:next w:val="a0"/>
    <w:link w:val="60"/>
    <w:unhideWhenUsed/>
    <w:qFormat/>
    <w:rsid w:val="00217A9A"/>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0"/>
    <w:next w:val="a0"/>
    <w:link w:val="70"/>
    <w:qFormat/>
    <w:rsid w:val="00217A9A"/>
    <w:pPr>
      <w:keepNext/>
      <w:ind w:left="4680"/>
      <w:outlineLvl w:val="6"/>
    </w:pPr>
    <w:rPr>
      <w:b/>
      <w:bCs/>
      <w:color w:val="0000FF"/>
      <w:szCs w:val="24"/>
    </w:rPr>
  </w:style>
  <w:style w:type="paragraph" w:styleId="8">
    <w:name w:val="heading 8"/>
    <w:basedOn w:val="a0"/>
    <w:next w:val="a0"/>
    <w:link w:val="80"/>
    <w:qFormat/>
    <w:rsid w:val="00217A9A"/>
    <w:pPr>
      <w:keepNext/>
      <w:jc w:val="both"/>
      <w:outlineLvl w:val="7"/>
    </w:pPr>
    <w:rPr>
      <w:b/>
      <w:bCs/>
      <w:szCs w:val="24"/>
    </w:rPr>
  </w:style>
  <w:style w:type="paragraph" w:styleId="9">
    <w:name w:val="heading 9"/>
    <w:basedOn w:val="a0"/>
    <w:next w:val="a0"/>
    <w:link w:val="90"/>
    <w:qFormat/>
    <w:rsid w:val="00217A9A"/>
    <w:pPr>
      <w:keepNext/>
      <w:outlineLvl w:val="8"/>
    </w:pPr>
    <w:rPr>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Абзац списка1"/>
    <w:basedOn w:val="a0"/>
    <w:rsid w:val="00217A9A"/>
    <w:pPr>
      <w:ind w:left="720"/>
    </w:pPr>
  </w:style>
  <w:style w:type="paragraph" w:styleId="a4">
    <w:name w:val="List Paragraph"/>
    <w:aliases w:val="1,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217A9A"/>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1 Знак,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217A9A"/>
    <w:rPr>
      <w:rFonts w:ascii="Calibri" w:eastAsia="Calibri" w:hAnsi="Calibri" w:cs="Times New Roman"/>
    </w:rPr>
  </w:style>
  <w:style w:type="paragraph" w:customStyle="1" w:styleId="a6">
    <w:name w:val="Базовый"/>
    <w:rsid w:val="00217A9A"/>
    <w:pPr>
      <w:tabs>
        <w:tab w:val="left" w:pos="709"/>
      </w:tabs>
      <w:suppressAutoHyphens/>
      <w:spacing w:line="276" w:lineRule="atLeast"/>
    </w:pPr>
    <w:rPr>
      <w:rFonts w:ascii="Calibri" w:eastAsia="Calibri" w:hAnsi="Calibri" w:cs="Calibri"/>
      <w:color w:val="00000A"/>
    </w:rPr>
  </w:style>
  <w:style w:type="paragraph" w:customStyle="1" w:styleId="BodyNum">
    <w:name w:val="Body Num"/>
    <w:basedOn w:val="a0"/>
    <w:rsid w:val="00217A9A"/>
    <w:pPr>
      <w:tabs>
        <w:tab w:val="num" w:pos="1152"/>
      </w:tabs>
      <w:spacing w:after="120"/>
      <w:ind w:left="1152" w:hanging="1152"/>
      <w:jc w:val="both"/>
    </w:pPr>
    <w:rPr>
      <w:szCs w:val="24"/>
    </w:rPr>
  </w:style>
  <w:style w:type="character" w:customStyle="1" w:styleId="11">
    <w:name w:val="Заголовок 1 Знак"/>
    <w:basedOn w:val="a1"/>
    <w:link w:val="10"/>
    <w:rsid w:val="00217A9A"/>
    <w:rPr>
      <w:rFonts w:ascii="Arial" w:eastAsia="Times New Roman" w:hAnsi="Arial" w:cs="Arial"/>
      <w:b/>
      <w:bCs/>
      <w:color w:val="808080"/>
      <w:sz w:val="28"/>
      <w:szCs w:val="28"/>
    </w:rPr>
  </w:style>
  <w:style w:type="character" w:customStyle="1" w:styleId="20">
    <w:name w:val="Заголовок 2 Знак"/>
    <w:aliases w:val="Вывод 2 Знак"/>
    <w:basedOn w:val="a1"/>
    <w:link w:val="2"/>
    <w:uiPriority w:val="9"/>
    <w:rsid w:val="00217A9A"/>
    <w:rPr>
      <w:rFonts w:ascii="Arial" w:eastAsia="Times New Roman" w:hAnsi="Arial" w:cs="Arial"/>
      <w:b/>
      <w:bCs/>
      <w:color w:val="808080"/>
      <w:sz w:val="24"/>
      <w:szCs w:val="28"/>
    </w:rPr>
  </w:style>
  <w:style w:type="character" w:customStyle="1" w:styleId="30">
    <w:name w:val="Заголовок 3 Знак"/>
    <w:aliases w:val="Заголовок 3 Знак1 Знак,Заголовок 3 Знак Знак Знак"/>
    <w:basedOn w:val="a1"/>
    <w:link w:val="3"/>
    <w:rsid w:val="00217A9A"/>
    <w:rPr>
      <w:rFonts w:ascii="Arial" w:eastAsia="Times New Roman" w:hAnsi="Arial" w:cs="Arial"/>
      <w:b/>
      <w:bCs/>
      <w:color w:val="808080"/>
      <w:sz w:val="24"/>
      <w:szCs w:val="28"/>
    </w:rPr>
  </w:style>
  <w:style w:type="character" w:customStyle="1" w:styleId="41">
    <w:name w:val="Заголовок 4 Знак"/>
    <w:basedOn w:val="a1"/>
    <w:link w:val="40"/>
    <w:rsid w:val="00217A9A"/>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1"/>
    <w:link w:val="5"/>
    <w:rsid w:val="00217A9A"/>
    <w:rPr>
      <w:rFonts w:ascii="Times New Roman" w:eastAsia="Times New Roman" w:hAnsi="Times New Roman" w:cs="Times New Roman"/>
      <w:b/>
      <w:bCs/>
      <w:color w:val="0000FF"/>
      <w:sz w:val="24"/>
      <w:szCs w:val="24"/>
      <w:lang w:eastAsia="ru-RU"/>
    </w:rPr>
  </w:style>
  <w:style w:type="character" w:customStyle="1" w:styleId="60">
    <w:name w:val="Заголовок 6 Знак"/>
    <w:basedOn w:val="a1"/>
    <w:link w:val="6"/>
    <w:rsid w:val="00217A9A"/>
    <w:rPr>
      <w:rFonts w:ascii="Times New Roman" w:eastAsia="Times New Roman" w:hAnsi="Times New Roman" w:cs="Times New Roman"/>
      <w:b/>
      <w:i/>
      <w:sz w:val="24"/>
      <w:szCs w:val="24"/>
      <w:lang w:eastAsia="ru-RU"/>
    </w:rPr>
  </w:style>
  <w:style w:type="character" w:customStyle="1" w:styleId="70">
    <w:name w:val="Заголовок 7 Знак"/>
    <w:basedOn w:val="a1"/>
    <w:link w:val="7"/>
    <w:rsid w:val="00217A9A"/>
    <w:rPr>
      <w:rFonts w:ascii="Times New Roman" w:eastAsia="Times New Roman" w:hAnsi="Times New Roman" w:cs="Times New Roman"/>
      <w:b/>
      <w:bCs/>
      <w:color w:val="0000FF"/>
      <w:sz w:val="24"/>
      <w:szCs w:val="24"/>
      <w:lang w:eastAsia="ru-RU"/>
    </w:rPr>
  </w:style>
  <w:style w:type="character" w:customStyle="1" w:styleId="80">
    <w:name w:val="Заголовок 8 Знак"/>
    <w:basedOn w:val="a1"/>
    <w:link w:val="8"/>
    <w:rsid w:val="00217A9A"/>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217A9A"/>
    <w:rPr>
      <w:rFonts w:ascii="Times New Roman" w:eastAsia="Times New Roman" w:hAnsi="Times New Roman" w:cs="Times New Roman"/>
      <w:sz w:val="20"/>
      <w:szCs w:val="24"/>
      <w:lang w:eastAsia="ru-RU"/>
    </w:rPr>
  </w:style>
  <w:style w:type="paragraph" w:customStyle="1" w:styleId="13">
    <w:name w:val="Основной текст с отступом1"/>
    <w:basedOn w:val="a0"/>
    <w:rsid w:val="00217A9A"/>
    <w:pPr>
      <w:ind w:firstLine="708"/>
      <w:jc w:val="both"/>
    </w:pPr>
    <w:rPr>
      <w:rFonts w:ascii="Batang" w:eastAsia="Batang" w:hAnsi="Batang"/>
    </w:rPr>
  </w:style>
  <w:style w:type="character" w:customStyle="1" w:styleId="BodyTextIndentChar">
    <w:name w:val="Body Text Indent Char"/>
    <w:rsid w:val="00217A9A"/>
    <w:rPr>
      <w:rFonts w:ascii="Batang" w:eastAsia="Batang" w:hAnsi="Batang"/>
      <w:noProof w:val="0"/>
      <w:sz w:val="24"/>
    </w:rPr>
  </w:style>
  <w:style w:type="paragraph" w:styleId="31">
    <w:name w:val="Body Text Indent 3"/>
    <w:basedOn w:val="a0"/>
    <w:link w:val="32"/>
    <w:rsid w:val="00217A9A"/>
    <w:pPr>
      <w:spacing w:before="100"/>
      <w:ind w:firstLine="708"/>
      <w:jc w:val="both"/>
    </w:pPr>
    <w:rPr>
      <w:rFonts w:ascii="Batang" w:eastAsia="Batang" w:hAnsi="Batang"/>
      <w:color w:val="FF0000"/>
    </w:rPr>
  </w:style>
  <w:style w:type="character" w:customStyle="1" w:styleId="32">
    <w:name w:val="Основной текст с отступом 3 Знак"/>
    <w:basedOn w:val="a1"/>
    <w:link w:val="31"/>
    <w:rsid w:val="00217A9A"/>
    <w:rPr>
      <w:rFonts w:ascii="Batang" w:eastAsia="Batang" w:hAnsi="Batang" w:cs="Times New Roman"/>
      <w:color w:val="FF0000"/>
      <w:sz w:val="24"/>
      <w:szCs w:val="20"/>
      <w:lang w:eastAsia="ru-RU"/>
    </w:rPr>
  </w:style>
  <w:style w:type="character" w:customStyle="1" w:styleId="BodyTextIndent3Char">
    <w:name w:val="Body Text Indent 3 Char"/>
    <w:rsid w:val="00217A9A"/>
    <w:rPr>
      <w:rFonts w:ascii="Batang" w:eastAsia="Batang" w:hAnsi="Batang"/>
      <w:noProof w:val="0"/>
      <w:color w:val="FF0000"/>
      <w:sz w:val="24"/>
    </w:rPr>
  </w:style>
  <w:style w:type="paragraph" w:customStyle="1" w:styleId="14">
    <w:name w:val="Обычный (веб)1"/>
    <w:basedOn w:val="a0"/>
    <w:rsid w:val="00217A9A"/>
    <w:pPr>
      <w:spacing w:before="100" w:after="100"/>
    </w:pPr>
  </w:style>
  <w:style w:type="character" w:customStyle="1" w:styleId="apple-converted-space">
    <w:name w:val="apple-converted-space"/>
    <w:basedOn w:val="a1"/>
    <w:rsid w:val="00217A9A"/>
  </w:style>
  <w:style w:type="character" w:styleId="a7">
    <w:name w:val="Hyperlink"/>
    <w:uiPriority w:val="99"/>
    <w:rsid w:val="00217A9A"/>
    <w:rPr>
      <w:color w:val="0000FF"/>
      <w:u w:val="single"/>
    </w:rPr>
  </w:style>
  <w:style w:type="paragraph" w:styleId="a8">
    <w:name w:val="Body Text"/>
    <w:basedOn w:val="a0"/>
    <w:link w:val="a9"/>
    <w:rsid w:val="00217A9A"/>
    <w:pPr>
      <w:spacing w:after="120"/>
    </w:pPr>
  </w:style>
  <w:style w:type="character" w:customStyle="1" w:styleId="a9">
    <w:name w:val="Основной текст Знак"/>
    <w:basedOn w:val="a1"/>
    <w:link w:val="a8"/>
    <w:rsid w:val="00217A9A"/>
    <w:rPr>
      <w:rFonts w:ascii="Times New Roman" w:eastAsia="Times New Roman" w:hAnsi="Times New Roman" w:cs="Times New Roman"/>
      <w:sz w:val="24"/>
      <w:szCs w:val="20"/>
      <w:lang w:eastAsia="ru-RU"/>
    </w:rPr>
  </w:style>
  <w:style w:type="character" w:customStyle="1" w:styleId="BodyTextChar">
    <w:name w:val="Body Text Char"/>
    <w:rsid w:val="00217A9A"/>
    <w:rPr>
      <w:rFonts w:ascii="Times New Roman" w:hAnsi="Times New Roman"/>
      <w:noProof w:val="0"/>
      <w:sz w:val="24"/>
    </w:rPr>
  </w:style>
  <w:style w:type="paragraph" w:styleId="21">
    <w:name w:val="Body Text Indent 2"/>
    <w:basedOn w:val="a0"/>
    <w:link w:val="22"/>
    <w:rsid w:val="00217A9A"/>
    <w:pPr>
      <w:spacing w:after="120" w:line="480" w:lineRule="auto"/>
      <w:ind w:left="283"/>
    </w:pPr>
  </w:style>
  <w:style w:type="character" w:customStyle="1" w:styleId="22">
    <w:name w:val="Основной текст с отступом 2 Знак"/>
    <w:basedOn w:val="a1"/>
    <w:link w:val="21"/>
    <w:rsid w:val="00217A9A"/>
    <w:rPr>
      <w:rFonts w:ascii="Times New Roman" w:eastAsia="Times New Roman" w:hAnsi="Times New Roman" w:cs="Times New Roman"/>
      <w:sz w:val="24"/>
      <w:szCs w:val="20"/>
      <w:lang w:eastAsia="ru-RU"/>
    </w:rPr>
  </w:style>
  <w:style w:type="character" w:customStyle="1" w:styleId="BodyTextIndent2Char">
    <w:name w:val="Body Text Indent 2 Char"/>
    <w:rsid w:val="00217A9A"/>
    <w:rPr>
      <w:rFonts w:ascii="Times New Roman" w:hAnsi="Times New Roman"/>
      <w:noProof w:val="0"/>
      <w:sz w:val="24"/>
    </w:rPr>
  </w:style>
  <w:style w:type="paragraph" w:styleId="aa">
    <w:name w:val="Plain Text"/>
    <w:basedOn w:val="a0"/>
    <w:link w:val="ab"/>
    <w:rsid w:val="00217A9A"/>
    <w:rPr>
      <w:rFonts w:ascii="Courier New" w:hAnsi="Courier New"/>
      <w:sz w:val="20"/>
    </w:rPr>
  </w:style>
  <w:style w:type="character" w:customStyle="1" w:styleId="ab">
    <w:name w:val="Текст Знак"/>
    <w:basedOn w:val="a1"/>
    <w:link w:val="aa"/>
    <w:rsid w:val="00217A9A"/>
    <w:rPr>
      <w:rFonts w:ascii="Courier New" w:eastAsia="Times New Roman" w:hAnsi="Courier New" w:cs="Times New Roman"/>
      <w:sz w:val="20"/>
      <w:szCs w:val="20"/>
      <w:lang w:eastAsia="ru-RU"/>
    </w:rPr>
  </w:style>
  <w:style w:type="character" w:customStyle="1" w:styleId="PlainTextChar">
    <w:name w:val="Plain Text Char"/>
    <w:rsid w:val="00217A9A"/>
    <w:rPr>
      <w:rFonts w:ascii="Courier New" w:hAnsi="Courier New"/>
      <w:noProof w:val="0"/>
      <w:sz w:val="20"/>
    </w:rPr>
  </w:style>
  <w:style w:type="paragraph" w:styleId="ac">
    <w:name w:val="header"/>
    <w:basedOn w:val="a0"/>
    <w:link w:val="ad"/>
    <w:rsid w:val="00217A9A"/>
    <w:pPr>
      <w:tabs>
        <w:tab w:val="center" w:pos="4677"/>
        <w:tab w:val="right" w:pos="9355"/>
      </w:tabs>
    </w:pPr>
  </w:style>
  <w:style w:type="character" w:customStyle="1" w:styleId="ad">
    <w:name w:val="Верхний колонтитул Знак"/>
    <w:basedOn w:val="a1"/>
    <w:link w:val="ac"/>
    <w:rsid w:val="00217A9A"/>
    <w:rPr>
      <w:rFonts w:ascii="Times New Roman" w:eastAsia="Times New Roman" w:hAnsi="Times New Roman" w:cs="Times New Roman"/>
      <w:sz w:val="24"/>
      <w:szCs w:val="20"/>
      <w:lang w:eastAsia="ru-RU"/>
    </w:rPr>
  </w:style>
  <w:style w:type="character" w:customStyle="1" w:styleId="HeaderChar">
    <w:name w:val="Header Char"/>
    <w:rsid w:val="00217A9A"/>
    <w:rPr>
      <w:rFonts w:ascii="Times New Roman" w:hAnsi="Times New Roman"/>
      <w:noProof w:val="0"/>
      <w:sz w:val="24"/>
    </w:rPr>
  </w:style>
  <w:style w:type="paragraph" w:styleId="ae">
    <w:name w:val="footer"/>
    <w:basedOn w:val="a0"/>
    <w:link w:val="af"/>
    <w:uiPriority w:val="99"/>
    <w:rsid w:val="00217A9A"/>
    <w:pPr>
      <w:tabs>
        <w:tab w:val="center" w:pos="4677"/>
        <w:tab w:val="right" w:pos="9355"/>
      </w:tabs>
    </w:pPr>
  </w:style>
  <w:style w:type="character" w:customStyle="1" w:styleId="af">
    <w:name w:val="Нижний колонтитул Знак"/>
    <w:basedOn w:val="a1"/>
    <w:link w:val="ae"/>
    <w:uiPriority w:val="99"/>
    <w:rsid w:val="00217A9A"/>
    <w:rPr>
      <w:rFonts w:ascii="Times New Roman" w:eastAsia="Times New Roman" w:hAnsi="Times New Roman" w:cs="Times New Roman"/>
      <w:sz w:val="24"/>
      <w:szCs w:val="20"/>
      <w:lang w:eastAsia="ru-RU"/>
    </w:rPr>
  </w:style>
  <w:style w:type="character" w:customStyle="1" w:styleId="FooterChar">
    <w:name w:val="Footer Char"/>
    <w:rsid w:val="00217A9A"/>
    <w:rPr>
      <w:rFonts w:ascii="Times New Roman" w:hAnsi="Times New Roman"/>
      <w:noProof w:val="0"/>
      <w:sz w:val="24"/>
    </w:rPr>
  </w:style>
  <w:style w:type="paragraph" w:customStyle="1" w:styleId="ConsPlusNormal">
    <w:name w:val="ConsPlusNormal"/>
    <w:rsid w:val="00217A9A"/>
    <w:pPr>
      <w:spacing w:after="0" w:line="240" w:lineRule="auto"/>
    </w:pPr>
    <w:rPr>
      <w:rFonts w:ascii="Times New Roman" w:eastAsia="Times New Roman" w:hAnsi="Times New Roman" w:cs="Times New Roman"/>
      <w:b/>
      <w:sz w:val="28"/>
      <w:szCs w:val="20"/>
      <w:lang w:eastAsia="ru-RU"/>
    </w:rPr>
  </w:style>
  <w:style w:type="character" w:styleId="af0">
    <w:name w:val="annotation reference"/>
    <w:rsid w:val="00217A9A"/>
    <w:rPr>
      <w:sz w:val="16"/>
    </w:rPr>
  </w:style>
  <w:style w:type="paragraph" w:styleId="af1">
    <w:name w:val="annotation text"/>
    <w:basedOn w:val="a0"/>
    <w:link w:val="af2"/>
    <w:uiPriority w:val="99"/>
    <w:rsid w:val="00217A9A"/>
    <w:rPr>
      <w:sz w:val="20"/>
    </w:rPr>
  </w:style>
  <w:style w:type="character" w:customStyle="1" w:styleId="af2">
    <w:name w:val="Текст примечания Знак"/>
    <w:basedOn w:val="a1"/>
    <w:link w:val="af1"/>
    <w:uiPriority w:val="99"/>
    <w:rsid w:val="00217A9A"/>
    <w:rPr>
      <w:rFonts w:ascii="Times New Roman" w:eastAsia="Times New Roman" w:hAnsi="Times New Roman" w:cs="Times New Roman"/>
      <w:sz w:val="20"/>
      <w:szCs w:val="20"/>
      <w:lang w:eastAsia="ru-RU"/>
    </w:rPr>
  </w:style>
  <w:style w:type="character" w:customStyle="1" w:styleId="CommentTextChar">
    <w:name w:val="Comment Text Char"/>
    <w:rsid w:val="00217A9A"/>
    <w:rPr>
      <w:rFonts w:ascii="Times New Roman" w:hAnsi="Times New Roman"/>
      <w:noProof w:val="0"/>
      <w:sz w:val="20"/>
    </w:rPr>
  </w:style>
  <w:style w:type="paragraph" w:customStyle="1" w:styleId="15">
    <w:name w:val="Тема примечания1"/>
    <w:basedOn w:val="af1"/>
    <w:next w:val="af1"/>
    <w:rsid w:val="00217A9A"/>
    <w:rPr>
      <w:b/>
    </w:rPr>
  </w:style>
  <w:style w:type="character" w:customStyle="1" w:styleId="CommentSubjectChar">
    <w:name w:val="Comment Subject Char"/>
    <w:rsid w:val="00217A9A"/>
    <w:rPr>
      <w:rFonts w:ascii="Times New Roman" w:hAnsi="Times New Roman"/>
      <w:b/>
      <w:noProof w:val="0"/>
      <w:sz w:val="20"/>
    </w:rPr>
  </w:style>
  <w:style w:type="paragraph" w:customStyle="1" w:styleId="16">
    <w:name w:val="Текст выноски1"/>
    <w:basedOn w:val="a0"/>
    <w:rsid w:val="00217A9A"/>
    <w:rPr>
      <w:rFonts w:ascii="Tahoma" w:hAnsi="Tahoma"/>
      <w:sz w:val="16"/>
    </w:rPr>
  </w:style>
  <w:style w:type="character" w:customStyle="1" w:styleId="BalloonTextChar">
    <w:name w:val="Balloon Text Char"/>
    <w:rsid w:val="00217A9A"/>
    <w:rPr>
      <w:rFonts w:ascii="Tahoma" w:hAnsi="Tahoma"/>
      <w:noProof w:val="0"/>
      <w:sz w:val="16"/>
    </w:rPr>
  </w:style>
  <w:style w:type="character" w:styleId="af3">
    <w:name w:val="Emphasis"/>
    <w:qFormat/>
    <w:rsid w:val="00217A9A"/>
    <w:rPr>
      <w:i/>
    </w:rPr>
  </w:style>
  <w:style w:type="character" w:customStyle="1" w:styleId="af4">
    <w:name w:val="Гипертекстовая ссылка"/>
    <w:rsid w:val="00217A9A"/>
    <w:rPr>
      <w:color w:val="008080"/>
    </w:rPr>
  </w:style>
  <w:style w:type="paragraph" w:customStyle="1" w:styleId="17">
    <w:name w:val="Обычный1"/>
    <w:rsid w:val="00217A9A"/>
    <w:pPr>
      <w:widowControl w:val="0"/>
      <w:spacing w:before="100" w:after="100" w:line="240" w:lineRule="auto"/>
    </w:pPr>
    <w:rPr>
      <w:rFonts w:ascii="Times New Roman" w:eastAsia="Times New Roman" w:hAnsi="Times New Roman" w:cs="Times New Roman"/>
      <w:snapToGrid w:val="0"/>
      <w:color w:val="000000"/>
      <w:sz w:val="24"/>
      <w:szCs w:val="20"/>
      <w:lang w:eastAsia="ru-RU"/>
    </w:rPr>
  </w:style>
  <w:style w:type="paragraph" w:customStyle="1" w:styleId="18">
    <w:name w:val="Рецензия1"/>
    <w:hidden/>
    <w:rsid w:val="00217A9A"/>
    <w:pPr>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217A9A"/>
    <w:pPr>
      <w:spacing w:after="0" w:line="240" w:lineRule="auto"/>
      <w:ind w:firstLine="720"/>
    </w:pPr>
    <w:rPr>
      <w:rFonts w:ascii="Arial" w:eastAsia="Times New Roman" w:hAnsi="Arial" w:cs="Times New Roman"/>
      <w:sz w:val="20"/>
      <w:szCs w:val="20"/>
      <w:lang w:eastAsia="ru-RU"/>
    </w:rPr>
  </w:style>
  <w:style w:type="paragraph" w:styleId="af5">
    <w:name w:val="annotation subject"/>
    <w:basedOn w:val="af1"/>
    <w:next w:val="af1"/>
    <w:link w:val="af6"/>
    <w:semiHidden/>
    <w:unhideWhenUsed/>
    <w:rsid w:val="00217A9A"/>
    <w:rPr>
      <w:b/>
      <w:bCs/>
    </w:rPr>
  </w:style>
  <w:style w:type="character" w:customStyle="1" w:styleId="af6">
    <w:name w:val="Тема примечания Знак"/>
    <w:basedOn w:val="af2"/>
    <w:link w:val="af5"/>
    <w:semiHidden/>
    <w:rsid w:val="00217A9A"/>
    <w:rPr>
      <w:rFonts w:ascii="Times New Roman" w:eastAsia="Times New Roman" w:hAnsi="Times New Roman" w:cs="Times New Roman"/>
      <w:b/>
      <w:bCs/>
      <w:sz w:val="20"/>
      <w:szCs w:val="20"/>
      <w:lang w:eastAsia="ru-RU"/>
    </w:rPr>
  </w:style>
  <w:style w:type="paragraph" w:styleId="af7">
    <w:name w:val="Revision"/>
    <w:hidden/>
    <w:uiPriority w:val="99"/>
    <w:semiHidden/>
    <w:rsid w:val="00217A9A"/>
    <w:pPr>
      <w:spacing w:after="0" w:line="240" w:lineRule="auto"/>
    </w:pPr>
    <w:rPr>
      <w:rFonts w:ascii="Times New Roman" w:eastAsia="Times New Roman" w:hAnsi="Times New Roman" w:cs="Times New Roman"/>
      <w:sz w:val="24"/>
      <w:szCs w:val="20"/>
      <w:lang w:eastAsia="ru-RU"/>
    </w:rPr>
  </w:style>
  <w:style w:type="paragraph" w:styleId="af8">
    <w:name w:val="Balloon Text"/>
    <w:basedOn w:val="a0"/>
    <w:link w:val="af9"/>
    <w:uiPriority w:val="99"/>
    <w:semiHidden/>
    <w:unhideWhenUsed/>
    <w:rsid w:val="00217A9A"/>
    <w:rPr>
      <w:rFonts w:ascii="Tahoma" w:hAnsi="Tahoma"/>
      <w:sz w:val="16"/>
      <w:szCs w:val="16"/>
    </w:rPr>
  </w:style>
  <w:style w:type="character" w:customStyle="1" w:styleId="af9">
    <w:name w:val="Текст выноски Знак"/>
    <w:basedOn w:val="a1"/>
    <w:link w:val="af8"/>
    <w:uiPriority w:val="99"/>
    <w:semiHidden/>
    <w:rsid w:val="00217A9A"/>
    <w:rPr>
      <w:rFonts w:ascii="Tahoma" w:eastAsia="Times New Roman" w:hAnsi="Tahoma" w:cs="Times New Roman"/>
      <w:sz w:val="16"/>
      <w:szCs w:val="16"/>
      <w:lang w:eastAsia="ru-RU"/>
    </w:rPr>
  </w:style>
  <w:style w:type="paragraph" w:customStyle="1" w:styleId="m2484780403658106350listparagraph">
    <w:name w:val="m_2484780403658106350listparagraph"/>
    <w:basedOn w:val="a0"/>
    <w:rsid w:val="00217A9A"/>
    <w:pPr>
      <w:spacing w:before="100" w:beforeAutospacing="1" w:after="100" w:afterAutospacing="1"/>
    </w:pPr>
    <w:rPr>
      <w:szCs w:val="24"/>
    </w:rPr>
  </w:style>
  <w:style w:type="paragraph" w:styleId="afa">
    <w:name w:val="Normal (Web)"/>
    <w:basedOn w:val="a0"/>
    <w:unhideWhenUsed/>
    <w:rsid w:val="00217A9A"/>
    <w:pPr>
      <w:spacing w:before="100" w:beforeAutospacing="1" w:after="100" w:afterAutospacing="1"/>
    </w:pPr>
    <w:rPr>
      <w:szCs w:val="24"/>
    </w:rPr>
  </w:style>
  <w:style w:type="paragraph" w:customStyle="1" w:styleId="-">
    <w:name w:val="Таб-столбец"/>
    <w:qFormat/>
    <w:rsid w:val="00217A9A"/>
    <w:pPr>
      <w:spacing w:after="0" w:line="240" w:lineRule="auto"/>
    </w:pPr>
    <w:rPr>
      <w:rFonts w:ascii="Times New Roman" w:eastAsia="Times New Roman" w:hAnsi="Times New Roman" w:cs="Times New Roman"/>
      <w:b/>
      <w:bCs/>
      <w:color w:val="FFFFFF"/>
      <w:sz w:val="18"/>
      <w:szCs w:val="18"/>
      <w:lang w:eastAsia="ru-RU"/>
    </w:rPr>
  </w:style>
  <w:style w:type="paragraph" w:styleId="afb">
    <w:name w:val="Subtitle"/>
    <w:basedOn w:val="a0"/>
    <w:link w:val="afc"/>
    <w:qFormat/>
    <w:rsid w:val="00217A9A"/>
    <w:pPr>
      <w:keepNext/>
      <w:keepLines/>
      <w:widowControl w:val="0"/>
      <w:tabs>
        <w:tab w:val="left" w:pos="0"/>
      </w:tabs>
      <w:autoSpaceDE w:val="0"/>
      <w:autoSpaceDN w:val="0"/>
      <w:adjustRightInd w:val="0"/>
      <w:spacing w:before="120" w:after="120"/>
      <w:ind w:firstLine="709"/>
      <w:outlineLvl w:val="1"/>
    </w:pPr>
    <w:rPr>
      <w:b/>
      <w:i/>
      <w:sz w:val="22"/>
      <w:szCs w:val="24"/>
    </w:rPr>
  </w:style>
  <w:style w:type="character" w:customStyle="1" w:styleId="afc">
    <w:name w:val="Подзаголовок Знак"/>
    <w:basedOn w:val="a1"/>
    <w:link w:val="afb"/>
    <w:rsid w:val="00217A9A"/>
    <w:rPr>
      <w:rFonts w:ascii="Times New Roman" w:eastAsia="Times New Roman" w:hAnsi="Times New Roman" w:cs="Times New Roman"/>
      <w:b/>
      <w:i/>
      <w:szCs w:val="24"/>
      <w:lang w:eastAsia="ru-RU"/>
    </w:rPr>
  </w:style>
  <w:style w:type="paragraph" w:customStyle="1" w:styleId="Default">
    <w:name w:val="Default"/>
    <w:rsid w:val="00217A9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19">
    <w:name w:val="Стиль1"/>
    <w:basedOn w:val="a0"/>
    <w:link w:val="1a"/>
    <w:qFormat/>
    <w:rsid w:val="00217A9A"/>
    <w:pPr>
      <w:widowControl w:val="0"/>
      <w:spacing w:line="400" w:lineRule="exact"/>
      <w:ind w:firstLine="720"/>
      <w:jc w:val="both"/>
    </w:pPr>
    <w:rPr>
      <w:sz w:val="26"/>
      <w:szCs w:val="26"/>
    </w:rPr>
  </w:style>
  <w:style w:type="character" w:customStyle="1" w:styleId="1a">
    <w:name w:val="Стиль1 Знак"/>
    <w:link w:val="19"/>
    <w:rsid w:val="00217A9A"/>
    <w:rPr>
      <w:rFonts w:ascii="Times New Roman" w:eastAsia="Times New Roman" w:hAnsi="Times New Roman" w:cs="Times New Roman"/>
      <w:sz w:val="26"/>
      <w:szCs w:val="26"/>
      <w:lang w:eastAsia="ru-RU"/>
    </w:rPr>
  </w:style>
  <w:style w:type="paragraph" w:styleId="23">
    <w:name w:val="Body Text 2"/>
    <w:basedOn w:val="a0"/>
    <w:link w:val="24"/>
    <w:rsid w:val="00217A9A"/>
    <w:pPr>
      <w:spacing w:line="220" w:lineRule="exact"/>
      <w:jc w:val="both"/>
    </w:pPr>
  </w:style>
  <w:style w:type="character" w:customStyle="1" w:styleId="24">
    <w:name w:val="Основной текст 2 Знак"/>
    <w:basedOn w:val="a1"/>
    <w:link w:val="23"/>
    <w:rsid w:val="00217A9A"/>
    <w:rPr>
      <w:rFonts w:ascii="Times New Roman" w:eastAsia="Times New Roman" w:hAnsi="Times New Roman" w:cs="Times New Roman"/>
      <w:sz w:val="24"/>
      <w:szCs w:val="20"/>
      <w:lang w:eastAsia="ru-RU"/>
    </w:rPr>
  </w:style>
  <w:style w:type="paragraph" w:styleId="afd">
    <w:name w:val="TOC Heading"/>
    <w:basedOn w:val="10"/>
    <w:next w:val="a0"/>
    <w:uiPriority w:val="39"/>
    <w:unhideWhenUsed/>
    <w:qFormat/>
    <w:rsid w:val="00217A9A"/>
    <w:pPr>
      <w:spacing w:before="240" w:after="0" w:line="259" w:lineRule="auto"/>
      <w:ind w:left="0" w:firstLine="0"/>
      <w:jc w:val="left"/>
      <w:outlineLvl w:val="9"/>
    </w:pPr>
    <w:rPr>
      <w:rFonts w:ascii="Cambria" w:hAnsi="Cambria" w:cs="Times New Roman"/>
      <w:b w:val="0"/>
      <w:bCs w:val="0"/>
      <w:color w:val="365F91"/>
      <w:sz w:val="32"/>
      <w:szCs w:val="32"/>
      <w:lang w:val="en-US"/>
    </w:rPr>
  </w:style>
  <w:style w:type="paragraph" w:styleId="1b">
    <w:name w:val="toc 1"/>
    <w:basedOn w:val="a0"/>
    <w:next w:val="a0"/>
    <w:autoRedefine/>
    <w:uiPriority w:val="39"/>
    <w:unhideWhenUsed/>
    <w:rsid w:val="00217A9A"/>
    <w:pPr>
      <w:spacing w:after="100" w:line="259" w:lineRule="auto"/>
    </w:pPr>
    <w:rPr>
      <w:rFonts w:ascii="Calibri" w:eastAsia="Calibri" w:hAnsi="Calibri"/>
      <w:sz w:val="22"/>
      <w:szCs w:val="22"/>
      <w:lang w:val="en-US" w:eastAsia="en-US"/>
    </w:rPr>
  </w:style>
  <w:style w:type="paragraph" w:styleId="25">
    <w:name w:val="toc 2"/>
    <w:basedOn w:val="a0"/>
    <w:next w:val="a0"/>
    <w:autoRedefine/>
    <w:uiPriority w:val="39"/>
    <w:unhideWhenUsed/>
    <w:rsid w:val="00217A9A"/>
    <w:pPr>
      <w:spacing w:after="100" w:line="259" w:lineRule="auto"/>
      <w:ind w:left="220"/>
    </w:pPr>
    <w:rPr>
      <w:rFonts w:ascii="Calibri" w:eastAsia="Calibri" w:hAnsi="Calibri"/>
      <w:sz w:val="22"/>
      <w:szCs w:val="22"/>
      <w:lang w:val="en-US" w:eastAsia="en-US"/>
    </w:rPr>
  </w:style>
  <w:style w:type="paragraph" w:styleId="33">
    <w:name w:val="toc 3"/>
    <w:basedOn w:val="a0"/>
    <w:next w:val="a0"/>
    <w:autoRedefine/>
    <w:uiPriority w:val="39"/>
    <w:unhideWhenUsed/>
    <w:rsid w:val="00217A9A"/>
    <w:pPr>
      <w:spacing w:after="100" w:line="259" w:lineRule="auto"/>
      <w:ind w:left="440"/>
    </w:pPr>
    <w:rPr>
      <w:rFonts w:ascii="Calibri" w:eastAsia="Calibri" w:hAnsi="Calibri"/>
      <w:sz w:val="22"/>
      <w:szCs w:val="22"/>
      <w:lang w:val="en-US" w:eastAsia="en-US"/>
    </w:rPr>
  </w:style>
  <w:style w:type="character" w:styleId="afe">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
    <w:uiPriority w:val="99"/>
    <w:rsid w:val="00217A9A"/>
    <w:rPr>
      <w:vertAlign w:val="superscript"/>
    </w:rPr>
  </w:style>
  <w:style w:type="paragraph" w:styleId="aff">
    <w:name w:val="footnote text"/>
    <w:aliases w:val="Текст сноски Знак2,Текст сноски Знак1 Знак,Table_Footnote_last Знак Знак,Текст сноски Знак1 Знак1 Знак Знак,Текст сноски Знак1 Знак Знак Знак Знак,Текст сноски Знак Знак Знак Знак Знак Знак,Текст сноски Знак1 Знак Знак1 Знак Знак Знак,ХИА"/>
    <w:basedOn w:val="a0"/>
    <w:link w:val="aff0"/>
    <w:uiPriority w:val="99"/>
    <w:qFormat/>
    <w:rsid w:val="00217A9A"/>
    <w:pPr>
      <w:keepNext/>
      <w:ind w:firstLine="720"/>
      <w:jc w:val="both"/>
    </w:pPr>
    <w:rPr>
      <w:sz w:val="20"/>
    </w:rPr>
  </w:style>
  <w:style w:type="character" w:customStyle="1" w:styleId="aff0">
    <w:name w:val="Текст сноски Знак"/>
    <w:aliases w:val="Текст сноски Знак2 Знак,Текст сноски Знак1 Знак Знак,Table_Footnote_last Знак Знак Знак,Текст сноски Знак1 Знак1 Знак Знак Знак,Текст сноски Знак1 Знак Знак Знак Знак Знак,Текст сноски Знак Знак Знак Знак Знак Знак Знак,ХИА Знак"/>
    <w:basedOn w:val="a1"/>
    <w:link w:val="aff"/>
    <w:uiPriority w:val="99"/>
    <w:rsid w:val="00217A9A"/>
    <w:rPr>
      <w:rFonts w:ascii="Times New Roman" w:eastAsia="Times New Roman" w:hAnsi="Times New Roman" w:cs="Times New Roman"/>
      <w:sz w:val="20"/>
      <w:szCs w:val="20"/>
      <w:lang w:eastAsia="ru-RU"/>
    </w:rPr>
  </w:style>
  <w:style w:type="paragraph" w:customStyle="1" w:styleId="aff1">
    <w:name w:val="ХИА_Об_центр"/>
    <w:qFormat/>
    <w:rsid w:val="00217A9A"/>
    <w:pPr>
      <w:tabs>
        <w:tab w:val="left" w:pos="284"/>
      </w:tabs>
      <w:spacing w:before="60" w:after="60" w:line="240" w:lineRule="auto"/>
      <w:jc w:val="center"/>
    </w:pPr>
    <w:rPr>
      <w:rFonts w:ascii="Times New Roman" w:eastAsia="Times New Roman" w:hAnsi="Times New Roman" w:cs="Times New Roman"/>
      <w:sz w:val="24"/>
      <w:szCs w:val="24"/>
      <w:lang w:eastAsia="ru-RU"/>
    </w:rPr>
  </w:style>
  <w:style w:type="paragraph" w:customStyle="1" w:styleId="a">
    <w:name w:val="Список с буллитом"/>
    <w:basedOn w:val="a0"/>
    <w:qFormat/>
    <w:rsid w:val="00217A9A"/>
    <w:pPr>
      <w:widowControl w:val="0"/>
      <w:numPr>
        <w:numId w:val="4"/>
      </w:numPr>
      <w:spacing w:line="360" w:lineRule="auto"/>
      <w:contextualSpacing/>
      <w:jc w:val="both"/>
    </w:pPr>
    <w:rPr>
      <w:rFonts w:ascii="Verdana" w:eastAsia="Calibri" w:hAnsi="Verdana"/>
      <w:sz w:val="22"/>
      <w:szCs w:val="22"/>
      <w:lang w:eastAsia="en-US"/>
    </w:rPr>
  </w:style>
  <w:style w:type="paragraph" w:customStyle="1" w:styleId="ConsPlusCell">
    <w:name w:val="ConsPlusCell"/>
    <w:rsid w:val="00217A9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c">
    <w:name w:val="Раздел 1"/>
    <w:basedOn w:val="a4"/>
    <w:link w:val="110"/>
    <w:qFormat/>
    <w:rsid w:val="00217A9A"/>
    <w:pPr>
      <w:keepNext/>
      <w:spacing w:before="240" w:after="0" w:line="240" w:lineRule="auto"/>
      <w:ind w:left="964" w:hanging="680"/>
      <w:jc w:val="both"/>
    </w:pPr>
    <w:rPr>
      <w:b/>
    </w:rPr>
  </w:style>
  <w:style w:type="character" w:customStyle="1" w:styleId="110">
    <w:name w:val="Раздел 1 Знак1"/>
    <w:link w:val="1c"/>
    <w:rsid w:val="00217A9A"/>
    <w:rPr>
      <w:rFonts w:ascii="Calibri" w:eastAsia="Calibri" w:hAnsi="Calibri" w:cs="Times New Roman"/>
      <w:b/>
    </w:rPr>
  </w:style>
  <w:style w:type="paragraph" w:customStyle="1" w:styleId="26">
    <w:name w:val="Раздел 2"/>
    <w:basedOn w:val="1c"/>
    <w:link w:val="210"/>
    <w:qFormat/>
    <w:rsid w:val="00217A9A"/>
    <w:pPr>
      <w:numPr>
        <w:ilvl w:val="2"/>
      </w:numPr>
      <w:spacing w:before="120"/>
      <w:ind w:left="2160" w:hanging="360"/>
    </w:pPr>
  </w:style>
  <w:style w:type="character" w:customStyle="1" w:styleId="210">
    <w:name w:val="Раздел 2 Знак1"/>
    <w:basedOn w:val="110"/>
    <w:link w:val="26"/>
    <w:rsid w:val="00217A9A"/>
    <w:rPr>
      <w:rFonts w:ascii="Calibri" w:eastAsia="Calibri" w:hAnsi="Calibri" w:cs="Times New Roman"/>
      <w:b/>
    </w:rPr>
  </w:style>
  <w:style w:type="paragraph" w:customStyle="1" w:styleId="34">
    <w:name w:val="Раздел 3"/>
    <w:basedOn w:val="26"/>
    <w:link w:val="310"/>
    <w:qFormat/>
    <w:rsid w:val="00217A9A"/>
    <w:pPr>
      <w:numPr>
        <w:ilvl w:val="4"/>
      </w:numPr>
      <w:ind w:left="3600" w:hanging="360"/>
    </w:pPr>
  </w:style>
  <w:style w:type="character" w:customStyle="1" w:styleId="310">
    <w:name w:val="Раздел 3 Знак1"/>
    <w:basedOn w:val="a1"/>
    <w:link w:val="34"/>
    <w:rsid w:val="00217A9A"/>
    <w:rPr>
      <w:rFonts w:ascii="Calibri" w:eastAsia="Calibri" w:hAnsi="Calibri" w:cs="Times New Roman"/>
      <w:b/>
    </w:rPr>
  </w:style>
  <w:style w:type="paragraph" w:customStyle="1" w:styleId="txtj">
    <w:name w:val="txtj"/>
    <w:basedOn w:val="a0"/>
    <w:rsid w:val="00217A9A"/>
    <w:pPr>
      <w:spacing w:before="100" w:beforeAutospacing="1" w:after="100" w:afterAutospacing="1"/>
    </w:pPr>
    <w:rPr>
      <w:szCs w:val="24"/>
    </w:rPr>
  </w:style>
  <w:style w:type="paragraph" w:styleId="aff2">
    <w:name w:val="endnote text"/>
    <w:basedOn w:val="a0"/>
    <w:link w:val="aff3"/>
    <w:uiPriority w:val="99"/>
    <w:semiHidden/>
    <w:unhideWhenUsed/>
    <w:rsid w:val="00217A9A"/>
    <w:rPr>
      <w:sz w:val="20"/>
    </w:rPr>
  </w:style>
  <w:style w:type="character" w:customStyle="1" w:styleId="aff3">
    <w:name w:val="Текст концевой сноски Знак"/>
    <w:basedOn w:val="a1"/>
    <w:link w:val="aff2"/>
    <w:uiPriority w:val="99"/>
    <w:semiHidden/>
    <w:rsid w:val="00217A9A"/>
    <w:rPr>
      <w:rFonts w:ascii="Times New Roman" w:eastAsia="Times New Roman" w:hAnsi="Times New Roman" w:cs="Times New Roman"/>
      <w:sz w:val="20"/>
      <w:szCs w:val="20"/>
      <w:lang w:eastAsia="ru-RU"/>
    </w:rPr>
  </w:style>
  <w:style w:type="character" w:styleId="aff4">
    <w:name w:val="Placeholder Text"/>
    <w:basedOn w:val="a1"/>
    <w:uiPriority w:val="99"/>
    <w:semiHidden/>
    <w:rsid w:val="00217A9A"/>
    <w:rPr>
      <w:color w:val="808080"/>
    </w:rPr>
  </w:style>
  <w:style w:type="paragraph" w:customStyle="1" w:styleId="1">
    <w:name w:val="Стиль Заголовок 1 + По ширине"/>
    <w:basedOn w:val="10"/>
    <w:rsid w:val="00217A9A"/>
    <w:pPr>
      <w:numPr>
        <w:numId w:val="9"/>
      </w:numPr>
      <w:suppressLineNumbers/>
      <w:spacing w:before="240"/>
      <w:ind w:left="357" w:hanging="357"/>
    </w:pPr>
    <w:rPr>
      <w:rFonts w:ascii="Times New Roman" w:hAnsi="Times New Roman" w:cs="Times New Roman"/>
      <w:caps/>
      <w:color w:val="auto"/>
      <w:sz w:val="27"/>
      <w:szCs w:val="20"/>
      <w:lang w:eastAsia="ru-RU"/>
    </w:rPr>
  </w:style>
  <w:style w:type="table" w:styleId="aff5">
    <w:name w:val="Table Grid"/>
    <w:basedOn w:val="a2"/>
    <w:rsid w:val="00217A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ndnote reference"/>
    <w:uiPriority w:val="99"/>
    <w:semiHidden/>
    <w:unhideWhenUsed/>
    <w:rsid w:val="00217A9A"/>
    <w:rPr>
      <w:vertAlign w:val="superscript"/>
    </w:rPr>
  </w:style>
  <w:style w:type="paragraph" w:customStyle="1" w:styleId="4">
    <w:name w:val="Раздел 4"/>
    <w:basedOn w:val="34"/>
    <w:link w:val="42"/>
    <w:qFormat/>
    <w:rsid w:val="00217A9A"/>
    <w:pPr>
      <w:numPr>
        <w:numId w:val="3"/>
      </w:numPr>
    </w:pPr>
    <w:rPr>
      <w:rFonts w:ascii="Times New Roman" w:hAnsi="Times New Roman"/>
      <w:i/>
      <w:sz w:val="20"/>
      <w:szCs w:val="20"/>
    </w:rPr>
  </w:style>
  <w:style w:type="character" w:customStyle="1" w:styleId="42">
    <w:name w:val="Раздел 4 Знак"/>
    <w:basedOn w:val="310"/>
    <w:link w:val="4"/>
    <w:rsid w:val="00217A9A"/>
    <w:rPr>
      <w:rFonts w:ascii="Times New Roman" w:eastAsia="Calibri" w:hAnsi="Times New Roman" w:cs="Times New Roman"/>
      <w:b/>
      <w:i/>
      <w:sz w:val="20"/>
      <w:szCs w:val="20"/>
    </w:rPr>
  </w:style>
  <w:style w:type="paragraph" w:customStyle="1" w:styleId="aff7">
    <w:name w:val="Часть"/>
    <w:basedOn w:val="a0"/>
    <w:link w:val="aff8"/>
    <w:qFormat/>
    <w:rsid w:val="00217A9A"/>
    <w:pPr>
      <w:keepNext/>
      <w:widowControl w:val="0"/>
      <w:spacing w:before="360" w:after="120"/>
      <w:ind w:left="360" w:hanging="360"/>
      <w:jc w:val="center"/>
    </w:pPr>
    <w:rPr>
      <w:rFonts w:eastAsiaTheme="minorHAnsi"/>
      <w:b/>
      <w:bCs/>
      <w:szCs w:val="22"/>
      <w:lang w:eastAsia="en-US"/>
    </w:rPr>
  </w:style>
  <w:style w:type="character" w:customStyle="1" w:styleId="aff8">
    <w:name w:val="Часть Знак"/>
    <w:basedOn w:val="a1"/>
    <w:link w:val="aff7"/>
    <w:rsid w:val="00217A9A"/>
    <w:rPr>
      <w:rFonts w:ascii="Times New Roman" w:hAnsi="Times New Roman" w:cs="Times New Roman"/>
      <w:b/>
      <w:bCs/>
      <w:sz w:val="24"/>
    </w:rPr>
  </w:style>
  <w:style w:type="character" w:customStyle="1" w:styleId="1d">
    <w:name w:val="Раздел 1 Знак"/>
    <w:basedOn w:val="a5"/>
    <w:rsid w:val="00217A9A"/>
    <w:rPr>
      <w:rFonts w:ascii="Calibri" w:eastAsia="Calibri" w:hAnsi="Calibri" w:cs="Times New Roman"/>
    </w:rPr>
  </w:style>
  <w:style w:type="character" w:customStyle="1" w:styleId="27">
    <w:name w:val="Раздел 2 Знак"/>
    <w:basedOn w:val="110"/>
    <w:rsid w:val="00217A9A"/>
    <w:rPr>
      <w:rFonts w:ascii="Calibri" w:eastAsia="Calibri" w:hAnsi="Calibri" w:cs="Times New Roman"/>
      <w:b/>
    </w:rPr>
  </w:style>
  <w:style w:type="character" w:customStyle="1" w:styleId="35">
    <w:name w:val="Раздел 3 Знак"/>
    <w:basedOn w:val="210"/>
    <w:rsid w:val="00217A9A"/>
    <w:rPr>
      <w:rFonts w:ascii="Calibri" w:eastAsia="Calibri" w:hAnsi="Calibri" w:cs="Times New Roman"/>
      <w:b/>
    </w:rPr>
  </w:style>
  <w:style w:type="character" w:styleId="aff9">
    <w:name w:val="Strong"/>
    <w:basedOn w:val="a1"/>
    <w:uiPriority w:val="22"/>
    <w:qFormat/>
    <w:rsid w:val="00217A9A"/>
    <w:rPr>
      <w:b/>
      <w:bCs/>
    </w:rPr>
  </w:style>
  <w:style w:type="paragraph" w:customStyle="1" w:styleId="ConsPlusNonformat">
    <w:name w:val="ConsPlusNonformat"/>
    <w:rsid w:val="00217A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
    <w:link w:val="affb"/>
    <w:qFormat/>
    <w:rsid w:val="00217A9A"/>
    <w:pPr>
      <w:keepNext w:val="0"/>
      <w:keepLines w:val="0"/>
      <w:numPr>
        <w:numId w:val="0"/>
      </w:numPr>
      <w:tabs>
        <w:tab w:val="num" w:pos="574"/>
      </w:tabs>
      <w:spacing w:before="240" w:after="0"/>
      <w:ind w:left="574" w:hanging="432"/>
    </w:pPr>
    <w:rPr>
      <w:rFonts w:ascii="Times New Roman" w:hAnsi="Times New Roman" w:cs="Times New Roman"/>
      <w:b w:val="0"/>
      <w:color w:val="auto"/>
      <w:szCs w:val="24"/>
      <w:lang w:val="x-none" w:bidi="en-US"/>
    </w:rPr>
  </w:style>
  <w:style w:type="character" w:customStyle="1" w:styleId="affb">
    <w:name w:val="Нумерованный Знак"/>
    <w:link w:val="affa"/>
    <w:rsid w:val="00217A9A"/>
    <w:rPr>
      <w:rFonts w:ascii="Times New Roman" w:eastAsia="Times New Roman" w:hAnsi="Times New Roman" w:cs="Times New Roman"/>
      <w:bCs/>
      <w:sz w:val="24"/>
      <w:szCs w:val="24"/>
      <w:lang w:val="x-none" w:bidi="en-US"/>
    </w:rPr>
  </w:style>
  <w:style w:type="paragraph" w:styleId="affc">
    <w:name w:val="Body Text Indent"/>
    <w:basedOn w:val="a0"/>
    <w:link w:val="affd"/>
    <w:uiPriority w:val="99"/>
    <w:rsid w:val="00217A9A"/>
    <w:pPr>
      <w:ind w:firstLine="708"/>
      <w:jc w:val="both"/>
    </w:pPr>
    <w:rPr>
      <w:color w:val="FF00FF"/>
      <w:szCs w:val="24"/>
    </w:rPr>
  </w:style>
  <w:style w:type="character" w:customStyle="1" w:styleId="affd">
    <w:name w:val="Основной текст с отступом Знак"/>
    <w:basedOn w:val="a1"/>
    <w:link w:val="affc"/>
    <w:uiPriority w:val="99"/>
    <w:rsid w:val="00217A9A"/>
    <w:rPr>
      <w:rFonts w:ascii="Times New Roman" w:eastAsia="Times New Roman" w:hAnsi="Times New Roman" w:cs="Times New Roman"/>
      <w:color w:val="FF00FF"/>
      <w:sz w:val="24"/>
      <w:szCs w:val="24"/>
      <w:lang w:eastAsia="ru-RU"/>
    </w:rPr>
  </w:style>
  <w:style w:type="paragraph" w:styleId="affe">
    <w:name w:val="Title"/>
    <w:basedOn w:val="a0"/>
    <w:link w:val="1e"/>
    <w:qFormat/>
    <w:rsid w:val="00217A9A"/>
    <w:pPr>
      <w:spacing w:line="480" w:lineRule="auto"/>
      <w:jc w:val="center"/>
    </w:pPr>
    <w:rPr>
      <w:rFonts w:ascii="AGOpus" w:hAnsi="AGOpus"/>
      <w:b/>
    </w:rPr>
  </w:style>
  <w:style w:type="character" w:customStyle="1" w:styleId="afff">
    <w:name w:val="Название Знак"/>
    <w:basedOn w:val="a1"/>
    <w:rsid w:val="00217A9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e">
    <w:name w:val="Название Знак1"/>
    <w:basedOn w:val="a1"/>
    <w:link w:val="affe"/>
    <w:rsid w:val="00217A9A"/>
    <w:rPr>
      <w:rFonts w:ascii="AGOpus" w:eastAsia="Times New Roman" w:hAnsi="AGOpus" w:cs="Times New Roman"/>
      <w:b/>
      <w:sz w:val="24"/>
      <w:szCs w:val="20"/>
      <w:lang w:eastAsia="ru-RU"/>
    </w:rPr>
  </w:style>
  <w:style w:type="paragraph" w:customStyle="1" w:styleId="111">
    <w:name w:val="Обычный11"/>
    <w:rsid w:val="00217A9A"/>
    <w:pPr>
      <w:spacing w:after="0" w:line="240" w:lineRule="auto"/>
    </w:pPr>
    <w:rPr>
      <w:rFonts w:ascii="Times New Roman" w:eastAsia="Times New Roman" w:hAnsi="Times New Roman" w:cs="Times New Roman"/>
      <w:sz w:val="24"/>
      <w:szCs w:val="20"/>
      <w:lang w:eastAsia="ru-RU"/>
    </w:rPr>
  </w:style>
  <w:style w:type="paragraph" w:styleId="36">
    <w:name w:val="Body Text 3"/>
    <w:basedOn w:val="a0"/>
    <w:link w:val="37"/>
    <w:rsid w:val="00217A9A"/>
    <w:rPr>
      <w:sz w:val="20"/>
      <w:szCs w:val="24"/>
    </w:rPr>
  </w:style>
  <w:style w:type="character" w:customStyle="1" w:styleId="37">
    <w:name w:val="Основной текст 3 Знак"/>
    <w:basedOn w:val="a1"/>
    <w:link w:val="36"/>
    <w:rsid w:val="00217A9A"/>
    <w:rPr>
      <w:rFonts w:ascii="Times New Roman" w:eastAsia="Times New Roman" w:hAnsi="Times New Roman" w:cs="Times New Roman"/>
      <w:sz w:val="20"/>
      <w:szCs w:val="24"/>
      <w:lang w:eastAsia="ru-RU"/>
    </w:rPr>
  </w:style>
  <w:style w:type="paragraph" w:customStyle="1" w:styleId="Normal1">
    <w:name w:val="Normal1"/>
    <w:rsid w:val="00217A9A"/>
    <w:pPr>
      <w:spacing w:after="0" w:line="240" w:lineRule="auto"/>
    </w:pPr>
    <w:rPr>
      <w:rFonts w:ascii="Times New Roman" w:eastAsia="Times New Roman" w:hAnsi="Times New Roman" w:cs="Times New Roman"/>
      <w:snapToGrid w:val="0"/>
      <w:sz w:val="24"/>
      <w:szCs w:val="20"/>
      <w:lang w:eastAsia="ru-RU"/>
    </w:rPr>
  </w:style>
  <w:style w:type="character" w:styleId="afff0">
    <w:name w:val="page number"/>
    <w:basedOn w:val="a1"/>
    <w:rsid w:val="00217A9A"/>
  </w:style>
  <w:style w:type="paragraph" w:styleId="afff1">
    <w:name w:val="caption"/>
    <w:basedOn w:val="a0"/>
    <w:next w:val="a0"/>
    <w:qFormat/>
    <w:rsid w:val="00217A9A"/>
    <w:rPr>
      <w:b/>
      <w:bCs/>
      <w:sz w:val="20"/>
    </w:rPr>
  </w:style>
  <w:style w:type="paragraph" w:customStyle="1" w:styleId="ConsPlusTitle">
    <w:name w:val="ConsPlusTitle"/>
    <w:rsid w:val="00217A9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217A9A"/>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217A9A"/>
    <w:rPr>
      <w:rFonts w:ascii="Arial" w:hAnsi="Arial"/>
      <w:sz w:val="19"/>
      <w:szCs w:val="19"/>
      <w:shd w:val="clear" w:color="auto" w:fill="FFFFFF"/>
    </w:rPr>
  </w:style>
  <w:style w:type="paragraph" w:customStyle="1" w:styleId="Bodytext1">
    <w:name w:val="Body text1"/>
    <w:basedOn w:val="a0"/>
    <w:link w:val="Bodytext"/>
    <w:rsid w:val="00217A9A"/>
    <w:pPr>
      <w:widowControl w:val="0"/>
      <w:shd w:val="clear" w:color="auto" w:fill="FFFFFF"/>
      <w:spacing w:after="180" w:line="240" w:lineRule="atLeast"/>
    </w:pPr>
    <w:rPr>
      <w:rFonts w:ascii="Arial" w:eastAsiaTheme="minorHAnsi" w:hAnsi="Arial" w:cstheme="minorBidi"/>
      <w:sz w:val="19"/>
      <w:szCs w:val="19"/>
      <w:lang w:eastAsia="en-US"/>
    </w:rPr>
  </w:style>
  <w:style w:type="paragraph" w:customStyle="1" w:styleId="ABLOCKPARA">
    <w:name w:val="A BLOCK PARA"/>
    <w:basedOn w:val="a0"/>
    <w:rsid w:val="00217A9A"/>
    <w:rPr>
      <w:rFonts w:ascii="Book Antiqua" w:hAnsi="Book Antiqua"/>
      <w:sz w:val="22"/>
      <w:lang w:val="en-US"/>
    </w:rPr>
  </w:style>
  <w:style w:type="paragraph" w:customStyle="1" w:styleId="TimesNewRoman">
    <w:name w:val="Times New Roman"/>
    <w:basedOn w:val="HTML"/>
    <w:rsid w:val="0021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0"/>
    <w:link w:val="HTML0"/>
    <w:rsid w:val="00217A9A"/>
    <w:rPr>
      <w:rFonts w:ascii="Consolas" w:hAnsi="Consolas" w:cs="Consolas"/>
      <w:sz w:val="20"/>
    </w:rPr>
  </w:style>
  <w:style w:type="character" w:customStyle="1" w:styleId="HTML0">
    <w:name w:val="Стандартный HTML Знак"/>
    <w:basedOn w:val="a1"/>
    <w:link w:val="HTML"/>
    <w:rsid w:val="00217A9A"/>
    <w:rPr>
      <w:rFonts w:ascii="Consolas" w:eastAsia="Times New Roman" w:hAnsi="Consolas" w:cs="Consolas"/>
      <w:sz w:val="20"/>
      <w:szCs w:val="20"/>
      <w:lang w:eastAsia="ru-RU"/>
    </w:rPr>
  </w:style>
  <w:style w:type="paragraph" w:customStyle="1" w:styleId="ConsTitle">
    <w:name w:val="ConsTitle"/>
    <w:rsid w:val="00217A9A"/>
    <w:pPr>
      <w:widowControl w:val="0"/>
      <w:autoSpaceDE w:val="0"/>
      <w:autoSpaceDN w:val="0"/>
      <w:adjustRightInd w:val="0"/>
      <w:spacing w:after="0" w:line="240" w:lineRule="auto"/>
    </w:pPr>
    <w:rPr>
      <w:rFonts w:ascii="Arial" w:eastAsia="Times New Roman" w:hAnsi="Arial" w:cs="Arial"/>
      <w:b/>
      <w:bCs/>
      <w:sz w:val="12"/>
      <w:szCs w:val="12"/>
      <w:lang w:eastAsia="ru-RU"/>
    </w:rPr>
  </w:style>
  <w:style w:type="paragraph" w:customStyle="1" w:styleId="afff2">
    <w:name w:val="Таблица"/>
    <w:basedOn w:val="a0"/>
    <w:rsid w:val="00217A9A"/>
    <w:pPr>
      <w:ind w:right="-31"/>
      <w:jc w:val="both"/>
    </w:pPr>
    <w:rPr>
      <w:sz w:val="16"/>
    </w:rPr>
  </w:style>
  <w:style w:type="paragraph" w:customStyle="1" w:styleId="afff3">
    <w:name w:val="Вывод"/>
    <w:basedOn w:val="3"/>
    <w:rsid w:val="00217A9A"/>
    <w:pPr>
      <w:keepLines w:val="0"/>
      <w:numPr>
        <w:ilvl w:val="0"/>
        <w:numId w:val="0"/>
      </w:numPr>
      <w:spacing w:after="60"/>
      <w:ind w:right="-31"/>
    </w:pPr>
    <w:rPr>
      <w:rFonts w:ascii="Times New Roman" w:hAnsi="Times New Roman" w:cs="Times New Roman"/>
      <w:bCs w:val="0"/>
      <w:i/>
      <w:color w:val="000000"/>
      <w:sz w:val="28"/>
      <w:u w:val="single"/>
      <w:lang w:val="x-none" w:eastAsia="ru-RU"/>
    </w:rPr>
  </w:style>
  <w:style w:type="paragraph" w:customStyle="1" w:styleId="afff4">
    <w:name w:val="Тема"/>
    <w:basedOn w:val="afff3"/>
    <w:rsid w:val="00217A9A"/>
    <w:rPr>
      <w:sz w:val="22"/>
      <w:u w:val="none"/>
    </w:rPr>
  </w:style>
  <w:style w:type="paragraph" w:customStyle="1" w:styleId="28">
    <w:name w:val="Стиль Заголовок 2"/>
    <w:aliases w:val="Вывод 2 + Слева:  189 см Выступ:  076 см"/>
    <w:basedOn w:val="2"/>
    <w:rsid w:val="00217A9A"/>
    <w:pPr>
      <w:keepNext w:val="0"/>
      <w:keepLines w:val="0"/>
      <w:numPr>
        <w:ilvl w:val="0"/>
        <w:numId w:val="0"/>
      </w:numPr>
      <w:tabs>
        <w:tab w:val="num" w:pos="1440"/>
      </w:tabs>
      <w:spacing w:after="60"/>
      <w:ind w:left="1440" w:right="-31" w:hanging="360"/>
    </w:pPr>
    <w:rPr>
      <w:rFonts w:ascii="Times New Roman" w:hAnsi="Times New Roman" w:cs="Times New Roman"/>
      <w:i/>
      <w:iCs/>
      <w:color w:val="000000"/>
      <w:szCs w:val="20"/>
      <w:lang w:val="x-none" w:eastAsia="ru-RU"/>
      <w14:shadow w14:blurRad="50800" w14:dist="38100" w14:dir="2700000" w14:sx="100000" w14:sy="100000" w14:kx="0" w14:ky="0" w14:algn="tl">
        <w14:srgbClr w14:val="000000">
          <w14:alpha w14:val="60000"/>
        </w14:srgbClr>
      </w14:shadow>
    </w:rPr>
  </w:style>
  <w:style w:type="paragraph" w:customStyle="1" w:styleId="29">
    <w:name w:val="2 Заголовок"/>
    <w:basedOn w:val="a0"/>
    <w:rsid w:val="00217A9A"/>
    <w:pPr>
      <w:autoSpaceDE w:val="0"/>
      <w:autoSpaceDN w:val="0"/>
      <w:adjustRightInd w:val="0"/>
      <w:spacing w:before="120" w:after="120"/>
      <w:jc w:val="both"/>
    </w:pPr>
    <w:rPr>
      <w:rFonts w:ascii="Impact" w:hAnsi="Impact"/>
      <w:bCs/>
      <w:color w:val="990000"/>
      <w:szCs w:val="36"/>
      <w14:shadow w14:blurRad="50800" w14:dist="38100" w14:dir="2700000" w14:sx="100000" w14:sy="100000" w14:kx="0" w14:ky="0" w14:algn="tl">
        <w14:srgbClr w14:val="000000">
          <w14:alpha w14:val="60000"/>
        </w14:srgbClr>
      </w14:shadow>
    </w:rPr>
  </w:style>
  <w:style w:type="paragraph" w:customStyle="1" w:styleId="1f">
    <w:name w:val="1 Заголовок"/>
    <w:basedOn w:val="29"/>
    <w:rsid w:val="00217A9A"/>
    <w:rPr>
      <w:sz w:val="28"/>
    </w:rPr>
  </w:style>
  <w:style w:type="paragraph" w:customStyle="1" w:styleId="38">
    <w:name w:val="3 Заголовок"/>
    <w:basedOn w:val="29"/>
    <w:rsid w:val="00217A9A"/>
    <w:rPr>
      <w:color w:val="808080"/>
    </w:rPr>
  </w:style>
  <w:style w:type="paragraph" w:customStyle="1" w:styleId="1f0">
    <w:name w:val="Загаловок 1"/>
    <w:basedOn w:val="29"/>
    <w:rsid w:val="00217A9A"/>
    <w:rPr>
      <w:sz w:val="28"/>
    </w:rPr>
  </w:style>
  <w:style w:type="paragraph" w:customStyle="1" w:styleId="afff5">
    <w:name w:val="Вид документа"/>
    <w:basedOn w:val="a0"/>
    <w:rsid w:val="00217A9A"/>
    <w:pPr>
      <w:widowControl w:val="0"/>
      <w:jc w:val="center"/>
    </w:pPr>
    <w:rPr>
      <w:rFonts w:ascii="Arial" w:hAnsi="Arial" w:cs="Arial"/>
      <w:b/>
      <w:bCs/>
      <w:caps/>
      <w:sz w:val="28"/>
      <w:szCs w:val="28"/>
    </w:rPr>
  </w:style>
  <w:style w:type="paragraph" w:customStyle="1" w:styleId="afff6">
    <w:name w:val="Знак"/>
    <w:basedOn w:val="a0"/>
    <w:rsid w:val="00217A9A"/>
    <w:pPr>
      <w:spacing w:after="160" w:line="240" w:lineRule="exact"/>
    </w:pPr>
    <w:rPr>
      <w:rFonts w:ascii="Verdana" w:hAnsi="Verdana"/>
      <w:szCs w:val="24"/>
      <w:lang w:val="en-US" w:eastAsia="en-US"/>
    </w:rPr>
  </w:style>
  <w:style w:type="paragraph" w:customStyle="1" w:styleId="bodytextmargin">
    <w:name w:val="bodytext_margin"/>
    <w:basedOn w:val="a0"/>
    <w:rsid w:val="00217A9A"/>
    <w:pPr>
      <w:spacing w:before="100" w:beforeAutospacing="1" w:after="100" w:afterAutospacing="1"/>
    </w:pPr>
    <w:rPr>
      <w:rFonts w:eastAsia="SimSu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7A9A"/>
    <w:pPr>
      <w:spacing w:after="0" w:line="240" w:lineRule="auto"/>
    </w:pPr>
    <w:rPr>
      <w:rFonts w:ascii="Times New Roman" w:eastAsia="Times New Roman" w:hAnsi="Times New Roman" w:cs="Times New Roman"/>
      <w:sz w:val="24"/>
      <w:szCs w:val="20"/>
      <w:lang w:eastAsia="ru-RU"/>
    </w:rPr>
  </w:style>
  <w:style w:type="paragraph" w:styleId="10">
    <w:name w:val="heading 1"/>
    <w:basedOn w:val="a0"/>
    <w:next w:val="a0"/>
    <w:link w:val="11"/>
    <w:qFormat/>
    <w:rsid w:val="00217A9A"/>
    <w:pPr>
      <w:keepNext/>
      <w:keepLines/>
      <w:spacing w:before="120" w:after="120"/>
      <w:ind w:left="851" w:hanging="851"/>
      <w:jc w:val="both"/>
      <w:outlineLvl w:val="0"/>
    </w:pPr>
    <w:rPr>
      <w:rFonts w:ascii="Arial" w:hAnsi="Arial" w:cs="Arial"/>
      <w:b/>
      <w:bCs/>
      <w:color w:val="808080"/>
      <w:sz w:val="28"/>
      <w:szCs w:val="28"/>
      <w:lang w:eastAsia="en-US"/>
    </w:rPr>
  </w:style>
  <w:style w:type="paragraph" w:styleId="2">
    <w:name w:val="heading 2"/>
    <w:aliases w:val="Вывод 2"/>
    <w:basedOn w:val="10"/>
    <w:next w:val="a0"/>
    <w:link w:val="20"/>
    <w:uiPriority w:val="9"/>
    <w:unhideWhenUsed/>
    <w:qFormat/>
    <w:rsid w:val="00217A9A"/>
    <w:pPr>
      <w:numPr>
        <w:ilvl w:val="1"/>
        <w:numId w:val="3"/>
      </w:numPr>
      <w:outlineLvl w:val="1"/>
    </w:pPr>
    <w:rPr>
      <w:sz w:val="24"/>
    </w:rPr>
  </w:style>
  <w:style w:type="paragraph" w:styleId="3">
    <w:name w:val="heading 3"/>
    <w:aliases w:val="Заголовок 3 Знак1,Заголовок 3 Знак Знак"/>
    <w:basedOn w:val="2"/>
    <w:next w:val="a0"/>
    <w:link w:val="30"/>
    <w:unhideWhenUsed/>
    <w:qFormat/>
    <w:rsid w:val="00217A9A"/>
    <w:pPr>
      <w:outlineLvl w:val="2"/>
    </w:pPr>
  </w:style>
  <w:style w:type="paragraph" w:styleId="40">
    <w:name w:val="heading 4"/>
    <w:basedOn w:val="a0"/>
    <w:next w:val="a0"/>
    <w:link w:val="41"/>
    <w:unhideWhenUsed/>
    <w:qFormat/>
    <w:rsid w:val="00217A9A"/>
    <w:pPr>
      <w:shd w:val="clear" w:color="auto" w:fill="FFFFFF"/>
      <w:autoSpaceDE w:val="0"/>
      <w:autoSpaceDN w:val="0"/>
      <w:adjustRightInd w:val="0"/>
      <w:ind w:left="2380" w:hanging="680"/>
      <w:jc w:val="both"/>
      <w:outlineLvl w:val="3"/>
    </w:pPr>
    <w:rPr>
      <w:bCs/>
      <w:iCs/>
      <w:sz w:val="26"/>
      <w:szCs w:val="26"/>
    </w:rPr>
  </w:style>
  <w:style w:type="paragraph" w:styleId="5">
    <w:name w:val="heading 5"/>
    <w:basedOn w:val="a0"/>
    <w:next w:val="a0"/>
    <w:link w:val="50"/>
    <w:qFormat/>
    <w:rsid w:val="00217A9A"/>
    <w:pPr>
      <w:keepNext/>
      <w:jc w:val="center"/>
      <w:outlineLvl w:val="4"/>
    </w:pPr>
    <w:rPr>
      <w:b/>
      <w:bCs/>
      <w:color w:val="0000FF"/>
      <w:szCs w:val="24"/>
    </w:rPr>
  </w:style>
  <w:style w:type="paragraph" w:styleId="6">
    <w:name w:val="heading 6"/>
    <w:next w:val="a0"/>
    <w:link w:val="60"/>
    <w:unhideWhenUsed/>
    <w:qFormat/>
    <w:rsid w:val="00217A9A"/>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0"/>
    <w:next w:val="a0"/>
    <w:link w:val="70"/>
    <w:qFormat/>
    <w:rsid w:val="00217A9A"/>
    <w:pPr>
      <w:keepNext/>
      <w:ind w:left="4680"/>
      <w:outlineLvl w:val="6"/>
    </w:pPr>
    <w:rPr>
      <w:b/>
      <w:bCs/>
      <w:color w:val="0000FF"/>
      <w:szCs w:val="24"/>
    </w:rPr>
  </w:style>
  <w:style w:type="paragraph" w:styleId="8">
    <w:name w:val="heading 8"/>
    <w:basedOn w:val="a0"/>
    <w:next w:val="a0"/>
    <w:link w:val="80"/>
    <w:qFormat/>
    <w:rsid w:val="00217A9A"/>
    <w:pPr>
      <w:keepNext/>
      <w:jc w:val="both"/>
      <w:outlineLvl w:val="7"/>
    </w:pPr>
    <w:rPr>
      <w:b/>
      <w:bCs/>
      <w:szCs w:val="24"/>
    </w:rPr>
  </w:style>
  <w:style w:type="paragraph" w:styleId="9">
    <w:name w:val="heading 9"/>
    <w:basedOn w:val="a0"/>
    <w:next w:val="a0"/>
    <w:link w:val="90"/>
    <w:qFormat/>
    <w:rsid w:val="00217A9A"/>
    <w:pPr>
      <w:keepNext/>
      <w:outlineLvl w:val="8"/>
    </w:pPr>
    <w:rPr>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Абзац списка1"/>
    <w:basedOn w:val="a0"/>
    <w:rsid w:val="00217A9A"/>
    <w:pPr>
      <w:ind w:left="720"/>
    </w:pPr>
  </w:style>
  <w:style w:type="paragraph" w:styleId="a4">
    <w:name w:val="List Paragraph"/>
    <w:aliases w:val="1,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217A9A"/>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1 Знак,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217A9A"/>
    <w:rPr>
      <w:rFonts w:ascii="Calibri" w:eastAsia="Calibri" w:hAnsi="Calibri" w:cs="Times New Roman"/>
    </w:rPr>
  </w:style>
  <w:style w:type="paragraph" w:customStyle="1" w:styleId="a6">
    <w:name w:val="Базовый"/>
    <w:rsid w:val="00217A9A"/>
    <w:pPr>
      <w:tabs>
        <w:tab w:val="left" w:pos="709"/>
      </w:tabs>
      <w:suppressAutoHyphens/>
      <w:spacing w:line="276" w:lineRule="atLeast"/>
    </w:pPr>
    <w:rPr>
      <w:rFonts w:ascii="Calibri" w:eastAsia="Calibri" w:hAnsi="Calibri" w:cs="Calibri"/>
      <w:color w:val="00000A"/>
    </w:rPr>
  </w:style>
  <w:style w:type="paragraph" w:customStyle="1" w:styleId="BodyNum">
    <w:name w:val="Body Num"/>
    <w:basedOn w:val="a0"/>
    <w:rsid w:val="00217A9A"/>
    <w:pPr>
      <w:tabs>
        <w:tab w:val="num" w:pos="1152"/>
      </w:tabs>
      <w:spacing w:after="120"/>
      <w:ind w:left="1152" w:hanging="1152"/>
      <w:jc w:val="both"/>
    </w:pPr>
    <w:rPr>
      <w:szCs w:val="24"/>
    </w:rPr>
  </w:style>
  <w:style w:type="character" w:customStyle="1" w:styleId="11">
    <w:name w:val="Заголовок 1 Знак"/>
    <w:basedOn w:val="a1"/>
    <w:link w:val="10"/>
    <w:rsid w:val="00217A9A"/>
    <w:rPr>
      <w:rFonts w:ascii="Arial" w:eastAsia="Times New Roman" w:hAnsi="Arial" w:cs="Arial"/>
      <w:b/>
      <w:bCs/>
      <w:color w:val="808080"/>
      <w:sz w:val="28"/>
      <w:szCs w:val="28"/>
    </w:rPr>
  </w:style>
  <w:style w:type="character" w:customStyle="1" w:styleId="20">
    <w:name w:val="Заголовок 2 Знак"/>
    <w:aliases w:val="Вывод 2 Знак"/>
    <w:basedOn w:val="a1"/>
    <w:link w:val="2"/>
    <w:uiPriority w:val="9"/>
    <w:rsid w:val="00217A9A"/>
    <w:rPr>
      <w:rFonts w:ascii="Arial" w:eastAsia="Times New Roman" w:hAnsi="Arial" w:cs="Arial"/>
      <w:b/>
      <w:bCs/>
      <w:color w:val="808080"/>
      <w:sz w:val="24"/>
      <w:szCs w:val="28"/>
    </w:rPr>
  </w:style>
  <w:style w:type="character" w:customStyle="1" w:styleId="30">
    <w:name w:val="Заголовок 3 Знак"/>
    <w:aliases w:val="Заголовок 3 Знак1 Знак,Заголовок 3 Знак Знак Знак"/>
    <w:basedOn w:val="a1"/>
    <w:link w:val="3"/>
    <w:rsid w:val="00217A9A"/>
    <w:rPr>
      <w:rFonts w:ascii="Arial" w:eastAsia="Times New Roman" w:hAnsi="Arial" w:cs="Arial"/>
      <w:b/>
      <w:bCs/>
      <w:color w:val="808080"/>
      <w:sz w:val="24"/>
      <w:szCs w:val="28"/>
    </w:rPr>
  </w:style>
  <w:style w:type="character" w:customStyle="1" w:styleId="41">
    <w:name w:val="Заголовок 4 Знак"/>
    <w:basedOn w:val="a1"/>
    <w:link w:val="40"/>
    <w:rsid w:val="00217A9A"/>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1"/>
    <w:link w:val="5"/>
    <w:rsid w:val="00217A9A"/>
    <w:rPr>
      <w:rFonts w:ascii="Times New Roman" w:eastAsia="Times New Roman" w:hAnsi="Times New Roman" w:cs="Times New Roman"/>
      <w:b/>
      <w:bCs/>
      <w:color w:val="0000FF"/>
      <w:sz w:val="24"/>
      <w:szCs w:val="24"/>
      <w:lang w:eastAsia="ru-RU"/>
    </w:rPr>
  </w:style>
  <w:style w:type="character" w:customStyle="1" w:styleId="60">
    <w:name w:val="Заголовок 6 Знак"/>
    <w:basedOn w:val="a1"/>
    <w:link w:val="6"/>
    <w:rsid w:val="00217A9A"/>
    <w:rPr>
      <w:rFonts w:ascii="Times New Roman" w:eastAsia="Times New Roman" w:hAnsi="Times New Roman" w:cs="Times New Roman"/>
      <w:b/>
      <w:i/>
      <w:sz w:val="24"/>
      <w:szCs w:val="24"/>
      <w:lang w:eastAsia="ru-RU"/>
    </w:rPr>
  </w:style>
  <w:style w:type="character" w:customStyle="1" w:styleId="70">
    <w:name w:val="Заголовок 7 Знак"/>
    <w:basedOn w:val="a1"/>
    <w:link w:val="7"/>
    <w:rsid w:val="00217A9A"/>
    <w:rPr>
      <w:rFonts w:ascii="Times New Roman" w:eastAsia="Times New Roman" w:hAnsi="Times New Roman" w:cs="Times New Roman"/>
      <w:b/>
      <w:bCs/>
      <w:color w:val="0000FF"/>
      <w:sz w:val="24"/>
      <w:szCs w:val="24"/>
      <w:lang w:eastAsia="ru-RU"/>
    </w:rPr>
  </w:style>
  <w:style w:type="character" w:customStyle="1" w:styleId="80">
    <w:name w:val="Заголовок 8 Знак"/>
    <w:basedOn w:val="a1"/>
    <w:link w:val="8"/>
    <w:rsid w:val="00217A9A"/>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217A9A"/>
    <w:rPr>
      <w:rFonts w:ascii="Times New Roman" w:eastAsia="Times New Roman" w:hAnsi="Times New Roman" w:cs="Times New Roman"/>
      <w:sz w:val="20"/>
      <w:szCs w:val="24"/>
      <w:lang w:eastAsia="ru-RU"/>
    </w:rPr>
  </w:style>
  <w:style w:type="paragraph" w:customStyle="1" w:styleId="13">
    <w:name w:val="Основной текст с отступом1"/>
    <w:basedOn w:val="a0"/>
    <w:rsid w:val="00217A9A"/>
    <w:pPr>
      <w:ind w:firstLine="708"/>
      <w:jc w:val="both"/>
    </w:pPr>
    <w:rPr>
      <w:rFonts w:ascii="Batang" w:eastAsia="Batang" w:hAnsi="Batang"/>
    </w:rPr>
  </w:style>
  <w:style w:type="character" w:customStyle="1" w:styleId="BodyTextIndentChar">
    <w:name w:val="Body Text Indent Char"/>
    <w:rsid w:val="00217A9A"/>
    <w:rPr>
      <w:rFonts w:ascii="Batang" w:eastAsia="Batang" w:hAnsi="Batang"/>
      <w:noProof w:val="0"/>
      <w:sz w:val="24"/>
    </w:rPr>
  </w:style>
  <w:style w:type="paragraph" w:styleId="31">
    <w:name w:val="Body Text Indent 3"/>
    <w:basedOn w:val="a0"/>
    <w:link w:val="32"/>
    <w:rsid w:val="00217A9A"/>
    <w:pPr>
      <w:spacing w:before="100"/>
      <w:ind w:firstLine="708"/>
      <w:jc w:val="both"/>
    </w:pPr>
    <w:rPr>
      <w:rFonts w:ascii="Batang" w:eastAsia="Batang" w:hAnsi="Batang"/>
      <w:color w:val="FF0000"/>
    </w:rPr>
  </w:style>
  <w:style w:type="character" w:customStyle="1" w:styleId="32">
    <w:name w:val="Основной текст с отступом 3 Знак"/>
    <w:basedOn w:val="a1"/>
    <w:link w:val="31"/>
    <w:rsid w:val="00217A9A"/>
    <w:rPr>
      <w:rFonts w:ascii="Batang" w:eastAsia="Batang" w:hAnsi="Batang" w:cs="Times New Roman"/>
      <w:color w:val="FF0000"/>
      <w:sz w:val="24"/>
      <w:szCs w:val="20"/>
      <w:lang w:eastAsia="ru-RU"/>
    </w:rPr>
  </w:style>
  <w:style w:type="character" w:customStyle="1" w:styleId="BodyTextIndent3Char">
    <w:name w:val="Body Text Indent 3 Char"/>
    <w:rsid w:val="00217A9A"/>
    <w:rPr>
      <w:rFonts w:ascii="Batang" w:eastAsia="Batang" w:hAnsi="Batang"/>
      <w:noProof w:val="0"/>
      <w:color w:val="FF0000"/>
      <w:sz w:val="24"/>
    </w:rPr>
  </w:style>
  <w:style w:type="paragraph" w:customStyle="1" w:styleId="14">
    <w:name w:val="Обычный (веб)1"/>
    <w:basedOn w:val="a0"/>
    <w:rsid w:val="00217A9A"/>
    <w:pPr>
      <w:spacing w:before="100" w:after="100"/>
    </w:pPr>
  </w:style>
  <w:style w:type="character" w:customStyle="1" w:styleId="apple-converted-space">
    <w:name w:val="apple-converted-space"/>
    <w:basedOn w:val="a1"/>
    <w:rsid w:val="00217A9A"/>
  </w:style>
  <w:style w:type="character" w:styleId="a7">
    <w:name w:val="Hyperlink"/>
    <w:uiPriority w:val="99"/>
    <w:rsid w:val="00217A9A"/>
    <w:rPr>
      <w:color w:val="0000FF"/>
      <w:u w:val="single"/>
    </w:rPr>
  </w:style>
  <w:style w:type="paragraph" w:styleId="a8">
    <w:name w:val="Body Text"/>
    <w:basedOn w:val="a0"/>
    <w:link w:val="a9"/>
    <w:rsid w:val="00217A9A"/>
    <w:pPr>
      <w:spacing w:after="120"/>
    </w:pPr>
  </w:style>
  <w:style w:type="character" w:customStyle="1" w:styleId="a9">
    <w:name w:val="Основной текст Знак"/>
    <w:basedOn w:val="a1"/>
    <w:link w:val="a8"/>
    <w:rsid w:val="00217A9A"/>
    <w:rPr>
      <w:rFonts w:ascii="Times New Roman" w:eastAsia="Times New Roman" w:hAnsi="Times New Roman" w:cs="Times New Roman"/>
      <w:sz w:val="24"/>
      <w:szCs w:val="20"/>
      <w:lang w:eastAsia="ru-RU"/>
    </w:rPr>
  </w:style>
  <w:style w:type="character" w:customStyle="1" w:styleId="BodyTextChar">
    <w:name w:val="Body Text Char"/>
    <w:rsid w:val="00217A9A"/>
    <w:rPr>
      <w:rFonts w:ascii="Times New Roman" w:hAnsi="Times New Roman"/>
      <w:noProof w:val="0"/>
      <w:sz w:val="24"/>
    </w:rPr>
  </w:style>
  <w:style w:type="paragraph" w:styleId="21">
    <w:name w:val="Body Text Indent 2"/>
    <w:basedOn w:val="a0"/>
    <w:link w:val="22"/>
    <w:rsid w:val="00217A9A"/>
    <w:pPr>
      <w:spacing w:after="120" w:line="480" w:lineRule="auto"/>
      <w:ind w:left="283"/>
    </w:pPr>
  </w:style>
  <w:style w:type="character" w:customStyle="1" w:styleId="22">
    <w:name w:val="Основной текст с отступом 2 Знак"/>
    <w:basedOn w:val="a1"/>
    <w:link w:val="21"/>
    <w:rsid w:val="00217A9A"/>
    <w:rPr>
      <w:rFonts w:ascii="Times New Roman" w:eastAsia="Times New Roman" w:hAnsi="Times New Roman" w:cs="Times New Roman"/>
      <w:sz w:val="24"/>
      <w:szCs w:val="20"/>
      <w:lang w:eastAsia="ru-RU"/>
    </w:rPr>
  </w:style>
  <w:style w:type="character" w:customStyle="1" w:styleId="BodyTextIndent2Char">
    <w:name w:val="Body Text Indent 2 Char"/>
    <w:rsid w:val="00217A9A"/>
    <w:rPr>
      <w:rFonts w:ascii="Times New Roman" w:hAnsi="Times New Roman"/>
      <w:noProof w:val="0"/>
      <w:sz w:val="24"/>
    </w:rPr>
  </w:style>
  <w:style w:type="paragraph" w:styleId="aa">
    <w:name w:val="Plain Text"/>
    <w:basedOn w:val="a0"/>
    <w:link w:val="ab"/>
    <w:rsid w:val="00217A9A"/>
    <w:rPr>
      <w:rFonts w:ascii="Courier New" w:hAnsi="Courier New"/>
      <w:sz w:val="20"/>
    </w:rPr>
  </w:style>
  <w:style w:type="character" w:customStyle="1" w:styleId="ab">
    <w:name w:val="Текст Знак"/>
    <w:basedOn w:val="a1"/>
    <w:link w:val="aa"/>
    <w:rsid w:val="00217A9A"/>
    <w:rPr>
      <w:rFonts w:ascii="Courier New" w:eastAsia="Times New Roman" w:hAnsi="Courier New" w:cs="Times New Roman"/>
      <w:sz w:val="20"/>
      <w:szCs w:val="20"/>
      <w:lang w:eastAsia="ru-RU"/>
    </w:rPr>
  </w:style>
  <w:style w:type="character" w:customStyle="1" w:styleId="PlainTextChar">
    <w:name w:val="Plain Text Char"/>
    <w:rsid w:val="00217A9A"/>
    <w:rPr>
      <w:rFonts w:ascii="Courier New" w:hAnsi="Courier New"/>
      <w:noProof w:val="0"/>
      <w:sz w:val="20"/>
    </w:rPr>
  </w:style>
  <w:style w:type="paragraph" w:styleId="ac">
    <w:name w:val="header"/>
    <w:basedOn w:val="a0"/>
    <w:link w:val="ad"/>
    <w:rsid w:val="00217A9A"/>
    <w:pPr>
      <w:tabs>
        <w:tab w:val="center" w:pos="4677"/>
        <w:tab w:val="right" w:pos="9355"/>
      </w:tabs>
    </w:pPr>
  </w:style>
  <w:style w:type="character" w:customStyle="1" w:styleId="ad">
    <w:name w:val="Верхний колонтитул Знак"/>
    <w:basedOn w:val="a1"/>
    <w:link w:val="ac"/>
    <w:rsid w:val="00217A9A"/>
    <w:rPr>
      <w:rFonts w:ascii="Times New Roman" w:eastAsia="Times New Roman" w:hAnsi="Times New Roman" w:cs="Times New Roman"/>
      <w:sz w:val="24"/>
      <w:szCs w:val="20"/>
      <w:lang w:eastAsia="ru-RU"/>
    </w:rPr>
  </w:style>
  <w:style w:type="character" w:customStyle="1" w:styleId="HeaderChar">
    <w:name w:val="Header Char"/>
    <w:rsid w:val="00217A9A"/>
    <w:rPr>
      <w:rFonts w:ascii="Times New Roman" w:hAnsi="Times New Roman"/>
      <w:noProof w:val="0"/>
      <w:sz w:val="24"/>
    </w:rPr>
  </w:style>
  <w:style w:type="paragraph" w:styleId="ae">
    <w:name w:val="footer"/>
    <w:basedOn w:val="a0"/>
    <w:link w:val="af"/>
    <w:uiPriority w:val="99"/>
    <w:rsid w:val="00217A9A"/>
    <w:pPr>
      <w:tabs>
        <w:tab w:val="center" w:pos="4677"/>
        <w:tab w:val="right" w:pos="9355"/>
      </w:tabs>
    </w:pPr>
  </w:style>
  <w:style w:type="character" w:customStyle="1" w:styleId="af">
    <w:name w:val="Нижний колонтитул Знак"/>
    <w:basedOn w:val="a1"/>
    <w:link w:val="ae"/>
    <w:uiPriority w:val="99"/>
    <w:rsid w:val="00217A9A"/>
    <w:rPr>
      <w:rFonts w:ascii="Times New Roman" w:eastAsia="Times New Roman" w:hAnsi="Times New Roman" w:cs="Times New Roman"/>
      <w:sz w:val="24"/>
      <w:szCs w:val="20"/>
      <w:lang w:eastAsia="ru-RU"/>
    </w:rPr>
  </w:style>
  <w:style w:type="character" w:customStyle="1" w:styleId="FooterChar">
    <w:name w:val="Footer Char"/>
    <w:rsid w:val="00217A9A"/>
    <w:rPr>
      <w:rFonts w:ascii="Times New Roman" w:hAnsi="Times New Roman"/>
      <w:noProof w:val="0"/>
      <w:sz w:val="24"/>
    </w:rPr>
  </w:style>
  <w:style w:type="paragraph" w:customStyle="1" w:styleId="ConsPlusNormal">
    <w:name w:val="ConsPlusNormal"/>
    <w:rsid w:val="00217A9A"/>
    <w:pPr>
      <w:spacing w:after="0" w:line="240" w:lineRule="auto"/>
    </w:pPr>
    <w:rPr>
      <w:rFonts w:ascii="Times New Roman" w:eastAsia="Times New Roman" w:hAnsi="Times New Roman" w:cs="Times New Roman"/>
      <w:b/>
      <w:sz w:val="28"/>
      <w:szCs w:val="20"/>
      <w:lang w:eastAsia="ru-RU"/>
    </w:rPr>
  </w:style>
  <w:style w:type="character" w:styleId="af0">
    <w:name w:val="annotation reference"/>
    <w:rsid w:val="00217A9A"/>
    <w:rPr>
      <w:sz w:val="16"/>
    </w:rPr>
  </w:style>
  <w:style w:type="paragraph" w:styleId="af1">
    <w:name w:val="annotation text"/>
    <w:basedOn w:val="a0"/>
    <w:link w:val="af2"/>
    <w:uiPriority w:val="99"/>
    <w:rsid w:val="00217A9A"/>
    <w:rPr>
      <w:sz w:val="20"/>
    </w:rPr>
  </w:style>
  <w:style w:type="character" w:customStyle="1" w:styleId="af2">
    <w:name w:val="Текст примечания Знак"/>
    <w:basedOn w:val="a1"/>
    <w:link w:val="af1"/>
    <w:uiPriority w:val="99"/>
    <w:rsid w:val="00217A9A"/>
    <w:rPr>
      <w:rFonts w:ascii="Times New Roman" w:eastAsia="Times New Roman" w:hAnsi="Times New Roman" w:cs="Times New Roman"/>
      <w:sz w:val="20"/>
      <w:szCs w:val="20"/>
      <w:lang w:eastAsia="ru-RU"/>
    </w:rPr>
  </w:style>
  <w:style w:type="character" w:customStyle="1" w:styleId="CommentTextChar">
    <w:name w:val="Comment Text Char"/>
    <w:rsid w:val="00217A9A"/>
    <w:rPr>
      <w:rFonts w:ascii="Times New Roman" w:hAnsi="Times New Roman"/>
      <w:noProof w:val="0"/>
      <w:sz w:val="20"/>
    </w:rPr>
  </w:style>
  <w:style w:type="paragraph" w:customStyle="1" w:styleId="15">
    <w:name w:val="Тема примечания1"/>
    <w:basedOn w:val="af1"/>
    <w:next w:val="af1"/>
    <w:rsid w:val="00217A9A"/>
    <w:rPr>
      <w:b/>
    </w:rPr>
  </w:style>
  <w:style w:type="character" w:customStyle="1" w:styleId="CommentSubjectChar">
    <w:name w:val="Comment Subject Char"/>
    <w:rsid w:val="00217A9A"/>
    <w:rPr>
      <w:rFonts w:ascii="Times New Roman" w:hAnsi="Times New Roman"/>
      <w:b/>
      <w:noProof w:val="0"/>
      <w:sz w:val="20"/>
    </w:rPr>
  </w:style>
  <w:style w:type="paragraph" w:customStyle="1" w:styleId="16">
    <w:name w:val="Текст выноски1"/>
    <w:basedOn w:val="a0"/>
    <w:rsid w:val="00217A9A"/>
    <w:rPr>
      <w:rFonts w:ascii="Tahoma" w:hAnsi="Tahoma"/>
      <w:sz w:val="16"/>
    </w:rPr>
  </w:style>
  <w:style w:type="character" w:customStyle="1" w:styleId="BalloonTextChar">
    <w:name w:val="Balloon Text Char"/>
    <w:rsid w:val="00217A9A"/>
    <w:rPr>
      <w:rFonts w:ascii="Tahoma" w:hAnsi="Tahoma"/>
      <w:noProof w:val="0"/>
      <w:sz w:val="16"/>
    </w:rPr>
  </w:style>
  <w:style w:type="character" w:styleId="af3">
    <w:name w:val="Emphasis"/>
    <w:qFormat/>
    <w:rsid w:val="00217A9A"/>
    <w:rPr>
      <w:i/>
    </w:rPr>
  </w:style>
  <w:style w:type="character" w:customStyle="1" w:styleId="af4">
    <w:name w:val="Гипертекстовая ссылка"/>
    <w:rsid w:val="00217A9A"/>
    <w:rPr>
      <w:color w:val="008080"/>
    </w:rPr>
  </w:style>
  <w:style w:type="paragraph" w:customStyle="1" w:styleId="17">
    <w:name w:val="Обычный1"/>
    <w:rsid w:val="00217A9A"/>
    <w:pPr>
      <w:widowControl w:val="0"/>
      <w:spacing w:before="100" w:after="100" w:line="240" w:lineRule="auto"/>
    </w:pPr>
    <w:rPr>
      <w:rFonts w:ascii="Times New Roman" w:eastAsia="Times New Roman" w:hAnsi="Times New Roman" w:cs="Times New Roman"/>
      <w:snapToGrid w:val="0"/>
      <w:color w:val="000000"/>
      <w:sz w:val="24"/>
      <w:szCs w:val="20"/>
      <w:lang w:eastAsia="ru-RU"/>
    </w:rPr>
  </w:style>
  <w:style w:type="paragraph" w:customStyle="1" w:styleId="18">
    <w:name w:val="Рецензия1"/>
    <w:hidden/>
    <w:rsid w:val="00217A9A"/>
    <w:pPr>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217A9A"/>
    <w:pPr>
      <w:spacing w:after="0" w:line="240" w:lineRule="auto"/>
      <w:ind w:firstLine="720"/>
    </w:pPr>
    <w:rPr>
      <w:rFonts w:ascii="Arial" w:eastAsia="Times New Roman" w:hAnsi="Arial" w:cs="Times New Roman"/>
      <w:sz w:val="20"/>
      <w:szCs w:val="20"/>
      <w:lang w:eastAsia="ru-RU"/>
    </w:rPr>
  </w:style>
  <w:style w:type="paragraph" w:styleId="af5">
    <w:name w:val="annotation subject"/>
    <w:basedOn w:val="af1"/>
    <w:next w:val="af1"/>
    <w:link w:val="af6"/>
    <w:semiHidden/>
    <w:unhideWhenUsed/>
    <w:rsid w:val="00217A9A"/>
    <w:rPr>
      <w:b/>
      <w:bCs/>
    </w:rPr>
  </w:style>
  <w:style w:type="character" w:customStyle="1" w:styleId="af6">
    <w:name w:val="Тема примечания Знак"/>
    <w:basedOn w:val="af2"/>
    <w:link w:val="af5"/>
    <w:semiHidden/>
    <w:rsid w:val="00217A9A"/>
    <w:rPr>
      <w:rFonts w:ascii="Times New Roman" w:eastAsia="Times New Roman" w:hAnsi="Times New Roman" w:cs="Times New Roman"/>
      <w:b/>
      <w:bCs/>
      <w:sz w:val="20"/>
      <w:szCs w:val="20"/>
      <w:lang w:eastAsia="ru-RU"/>
    </w:rPr>
  </w:style>
  <w:style w:type="paragraph" w:styleId="af7">
    <w:name w:val="Revision"/>
    <w:hidden/>
    <w:uiPriority w:val="99"/>
    <w:semiHidden/>
    <w:rsid w:val="00217A9A"/>
    <w:pPr>
      <w:spacing w:after="0" w:line="240" w:lineRule="auto"/>
    </w:pPr>
    <w:rPr>
      <w:rFonts w:ascii="Times New Roman" w:eastAsia="Times New Roman" w:hAnsi="Times New Roman" w:cs="Times New Roman"/>
      <w:sz w:val="24"/>
      <w:szCs w:val="20"/>
      <w:lang w:eastAsia="ru-RU"/>
    </w:rPr>
  </w:style>
  <w:style w:type="paragraph" w:styleId="af8">
    <w:name w:val="Balloon Text"/>
    <w:basedOn w:val="a0"/>
    <w:link w:val="af9"/>
    <w:uiPriority w:val="99"/>
    <w:semiHidden/>
    <w:unhideWhenUsed/>
    <w:rsid w:val="00217A9A"/>
    <w:rPr>
      <w:rFonts w:ascii="Tahoma" w:hAnsi="Tahoma"/>
      <w:sz w:val="16"/>
      <w:szCs w:val="16"/>
    </w:rPr>
  </w:style>
  <w:style w:type="character" w:customStyle="1" w:styleId="af9">
    <w:name w:val="Текст выноски Знак"/>
    <w:basedOn w:val="a1"/>
    <w:link w:val="af8"/>
    <w:uiPriority w:val="99"/>
    <w:semiHidden/>
    <w:rsid w:val="00217A9A"/>
    <w:rPr>
      <w:rFonts w:ascii="Tahoma" w:eastAsia="Times New Roman" w:hAnsi="Tahoma" w:cs="Times New Roman"/>
      <w:sz w:val="16"/>
      <w:szCs w:val="16"/>
      <w:lang w:eastAsia="ru-RU"/>
    </w:rPr>
  </w:style>
  <w:style w:type="paragraph" w:customStyle="1" w:styleId="m2484780403658106350listparagraph">
    <w:name w:val="m_2484780403658106350listparagraph"/>
    <w:basedOn w:val="a0"/>
    <w:rsid w:val="00217A9A"/>
    <w:pPr>
      <w:spacing w:before="100" w:beforeAutospacing="1" w:after="100" w:afterAutospacing="1"/>
    </w:pPr>
    <w:rPr>
      <w:szCs w:val="24"/>
    </w:rPr>
  </w:style>
  <w:style w:type="paragraph" w:styleId="afa">
    <w:name w:val="Normal (Web)"/>
    <w:basedOn w:val="a0"/>
    <w:unhideWhenUsed/>
    <w:rsid w:val="00217A9A"/>
    <w:pPr>
      <w:spacing w:before="100" w:beforeAutospacing="1" w:after="100" w:afterAutospacing="1"/>
    </w:pPr>
    <w:rPr>
      <w:szCs w:val="24"/>
    </w:rPr>
  </w:style>
  <w:style w:type="paragraph" w:customStyle="1" w:styleId="-">
    <w:name w:val="Таб-столбец"/>
    <w:qFormat/>
    <w:rsid w:val="00217A9A"/>
    <w:pPr>
      <w:spacing w:after="0" w:line="240" w:lineRule="auto"/>
    </w:pPr>
    <w:rPr>
      <w:rFonts w:ascii="Times New Roman" w:eastAsia="Times New Roman" w:hAnsi="Times New Roman" w:cs="Times New Roman"/>
      <w:b/>
      <w:bCs/>
      <w:color w:val="FFFFFF"/>
      <w:sz w:val="18"/>
      <w:szCs w:val="18"/>
      <w:lang w:eastAsia="ru-RU"/>
    </w:rPr>
  </w:style>
  <w:style w:type="paragraph" w:styleId="afb">
    <w:name w:val="Subtitle"/>
    <w:basedOn w:val="a0"/>
    <w:link w:val="afc"/>
    <w:qFormat/>
    <w:rsid w:val="00217A9A"/>
    <w:pPr>
      <w:keepNext/>
      <w:keepLines/>
      <w:widowControl w:val="0"/>
      <w:tabs>
        <w:tab w:val="left" w:pos="0"/>
      </w:tabs>
      <w:autoSpaceDE w:val="0"/>
      <w:autoSpaceDN w:val="0"/>
      <w:adjustRightInd w:val="0"/>
      <w:spacing w:before="120" w:after="120"/>
      <w:ind w:firstLine="709"/>
      <w:outlineLvl w:val="1"/>
    </w:pPr>
    <w:rPr>
      <w:b/>
      <w:i/>
      <w:sz w:val="22"/>
      <w:szCs w:val="24"/>
    </w:rPr>
  </w:style>
  <w:style w:type="character" w:customStyle="1" w:styleId="afc">
    <w:name w:val="Подзаголовок Знак"/>
    <w:basedOn w:val="a1"/>
    <w:link w:val="afb"/>
    <w:rsid w:val="00217A9A"/>
    <w:rPr>
      <w:rFonts w:ascii="Times New Roman" w:eastAsia="Times New Roman" w:hAnsi="Times New Roman" w:cs="Times New Roman"/>
      <w:b/>
      <w:i/>
      <w:szCs w:val="24"/>
      <w:lang w:eastAsia="ru-RU"/>
    </w:rPr>
  </w:style>
  <w:style w:type="paragraph" w:customStyle="1" w:styleId="Default">
    <w:name w:val="Default"/>
    <w:rsid w:val="00217A9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19">
    <w:name w:val="Стиль1"/>
    <w:basedOn w:val="a0"/>
    <w:link w:val="1a"/>
    <w:qFormat/>
    <w:rsid w:val="00217A9A"/>
    <w:pPr>
      <w:widowControl w:val="0"/>
      <w:spacing w:line="400" w:lineRule="exact"/>
      <w:ind w:firstLine="720"/>
      <w:jc w:val="both"/>
    </w:pPr>
    <w:rPr>
      <w:sz w:val="26"/>
      <w:szCs w:val="26"/>
    </w:rPr>
  </w:style>
  <w:style w:type="character" w:customStyle="1" w:styleId="1a">
    <w:name w:val="Стиль1 Знак"/>
    <w:link w:val="19"/>
    <w:rsid w:val="00217A9A"/>
    <w:rPr>
      <w:rFonts w:ascii="Times New Roman" w:eastAsia="Times New Roman" w:hAnsi="Times New Roman" w:cs="Times New Roman"/>
      <w:sz w:val="26"/>
      <w:szCs w:val="26"/>
      <w:lang w:eastAsia="ru-RU"/>
    </w:rPr>
  </w:style>
  <w:style w:type="paragraph" w:styleId="23">
    <w:name w:val="Body Text 2"/>
    <w:basedOn w:val="a0"/>
    <w:link w:val="24"/>
    <w:rsid w:val="00217A9A"/>
    <w:pPr>
      <w:spacing w:line="220" w:lineRule="exact"/>
      <w:jc w:val="both"/>
    </w:pPr>
  </w:style>
  <w:style w:type="character" w:customStyle="1" w:styleId="24">
    <w:name w:val="Основной текст 2 Знак"/>
    <w:basedOn w:val="a1"/>
    <w:link w:val="23"/>
    <w:rsid w:val="00217A9A"/>
    <w:rPr>
      <w:rFonts w:ascii="Times New Roman" w:eastAsia="Times New Roman" w:hAnsi="Times New Roman" w:cs="Times New Roman"/>
      <w:sz w:val="24"/>
      <w:szCs w:val="20"/>
      <w:lang w:eastAsia="ru-RU"/>
    </w:rPr>
  </w:style>
  <w:style w:type="paragraph" w:styleId="afd">
    <w:name w:val="TOC Heading"/>
    <w:basedOn w:val="10"/>
    <w:next w:val="a0"/>
    <w:uiPriority w:val="39"/>
    <w:unhideWhenUsed/>
    <w:qFormat/>
    <w:rsid w:val="00217A9A"/>
    <w:pPr>
      <w:spacing w:before="240" w:after="0" w:line="259" w:lineRule="auto"/>
      <w:ind w:left="0" w:firstLine="0"/>
      <w:jc w:val="left"/>
      <w:outlineLvl w:val="9"/>
    </w:pPr>
    <w:rPr>
      <w:rFonts w:ascii="Cambria" w:hAnsi="Cambria" w:cs="Times New Roman"/>
      <w:b w:val="0"/>
      <w:bCs w:val="0"/>
      <w:color w:val="365F91"/>
      <w:sz w:val="32"/>
      <w:szCs w:val="32"/>
      <w:lang w:val="en-US"/>
    </w:rPr>
  </w:style>
  <w:style w:type="paragraph" w:styleId="1b">
    <w:name w:val="toc 1"/>
    <w:basedOn w:val="a0"/>
    <w:next w:val="a0"/>
    <w:autoRedefine/>
    <w:uiPriority w:val="39"/>
    <w:unhideWhenUsed/>
    <w:rsid w:val="00217A9A"/>
    <w:pPr>
      <w:spacing w:after="100" w:line="259" w:lineRule="auto"/>
    </w:pPr>
    <w:rPr>
      <w:rFonts w:ascii="Calibri" w:eastAsia="Calibri" w:hAnsi="Calibri"/>
      <w:sz w:val="22"/>
      <w:szCs w:val="22"/>
      <w:lang w:val="en-US" w:eastAsia="en-US"/>
    </w:rPr>
  </w:style>
  <w:style w:type="paragraph" w:styleId="25">
    <w:name w:val="toc 2"/>
    <w:basedOn w:val="a0"/>
    <w:next w:val="a0"/>
    <w:autoRedefine/>
    <w:uiPriority w:val="39"/>
    <w:unhideWhenUsed/>
    <w:rsid w:val="00217A9A"/>
    <w:pPr>
      <w:spacing w:after="100" w:line="259" w:lineRule="auto"/>
      <w:ind w:left="220"/>
    </w:pPr>
    <w:rPr>
      <w:rFonts w:ascii="Calibri" w:eastAsia="Calibri" w:hAnsi="Calibri"/>
      <w:sz w:val="22"/>
      <w:szCs w:val="22"/>
      <w:lang w:val="en-US" w:eastAsia="en-US"/>
    </w:rPr>
  </w:style>
  <w:style w:type="paragraph" w:styleId="33">
    <w:name w:val="toc 3"/>
    <w:basedOn w:val="a0"/>
    <w:next w:val="a0"/>
    <w:autoRedefine/>
    <w:uiPriority w:val="39"/>
    <w:unhideWhenUsed/>
    <w:rsid w:val="00217A9A"/>
    <w:pPr>
      <w:spacing w:after="100" w:line="259" w:lineRule="auto"/>
      <w:ind w:left="440"/>
    </w:pPr>
    <w:rPr>
      <w:rFonts w:ascii="Calibri" w:eastAsia="Calibri" w:hAnsi="Calibri"/>
      <w:sz w:val="22"/>
      <w:szCs w:val="22"/>
      <w:lang w:val="en-US" w:eastAsia="en-US"/>
    </w:rPr>
  </w:style>
  <w:style w:type="character" w:styleId="afe">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
    <w:uiPriority w:val="99"/>
    <w:rsid w:val="00217A9A"/>
    <w:rPr>
      <w:vertAlign w:val="superscript"/>
    </w:rPr>
  </w:style>
  <w:style w:type="paragraph" w:styleId="aff">
    <w:name w:val="footnote text"/>
    <w:aliases w:val="Текст сноски Знак2,Текст сноски Знак1 Знак,Table_Footnote_last Знак Знак,Текст сноски Знак1 Знак1 Знак Знак,Текст сноски Знак1 Знак Знак Знак Знак,Текст сноски Знак Знак Знак Знак Знак Знак,Текст сноски Знак1 Знак Знак1 Знак Знак Знак,ХИА"/>
    <w:basedOn w:val="a0"/>
    <w:link w:val="aff0"/>
    <w:uiPriority w:val="99"/>
    <w:qFormat/>
    <w:rsid w:val="00217A9A"/>
    <w:pPr>
      <w:keepNext/>
      <w:ind w:firstLine="720"/>
      <w:jc w:val="both"/>
    </w:pPr>
    <w:rPr>
      <w:sz w:val="20"/>
    </w:rPr>
  </w:style>
  <w:style w:type="character" w:customStyle="1" w:styleId="aff0">
    <w:name w:val="Текст сноски Знак"/>
    <w:aliases w:val="Текст сноски Знак2 Знак,Текст сноски Знак1 Знак Знак,Table_Footnote_last Знак Знак Знак,Текст сноски Знак1 Знак1 Знак Знак Знак,Текст сноски Знак1 Знак Знак Знак Знак Знак,Текст сноски Знак Знак Знак Знак Знак Знак Знак,ХИА Знак"/>
    <w:basedOn w:val="a1"/>
    <w:link w:val="aff"/>
    <w:uiPriority w:val="99"/>
    <w:rsid w:val="00217A9A"/>
    <w:rPr>
      <w:rFonts w:ascii="Times New Roman" w:eastAsia="Times New Roman" w:hAnsi="Times New Roman" w:cs="Times New Roman"/>
      <w:sz w:val="20"/>
      <w:szCs w:val="20"/>
      <w:lang w:eastAsia="ru-RU"/>
    </w:rPr>
  </w:style>
  <w:style w:type="paragraph" w:customStyle="1" w:styleId="aff1">
    <w:name w:val="ХИА_Об_центр"/>
    <w:qFormat/>
    <w:rsid w:val="00217A9A"/>
    <w:pPr>
      <w:tabs>
        <w:tab w:val="left" w:pos="284"/>
      </w:tabs>
      <w:spacing w:before="60" w:after="60" w:line="240" w:lineRule="auto"/>
      <w:jc w:val="center"/>
    </w:pPr>
    <w:rPr>
      <w:rFonts w:ascii="Times New Roman" w:eastAsia="Times New Roman" w:hAnsi="Times New Roman" w:cs="Times New Roman"/>
      <w:sz w:val="24"/>
      <w:szCs w:val="24"/>
      <w:lang w:eastAsia="ru-RU"/>
    </w:rPr>
  </w:style>
  <w:style w:type="paragraph" w:customStyle="1" w:styleId="a">
    <w:name w:val="Список с буллитом"/>
    <w:basedOn w:val="a0"/>
    <w:qFormat/>
    <w:rsid w:val="00217A9A"/>
    <w:pPr>
      <w:widowControl w:val="0"/>
      <w:numPr>
        <w:numId w:val="4"/>
      </w:numPr>
      <w:spacing w:line="360" w:lineRule="auto"/>
      <w:contextualSpacing/>
      <w:jc w:val="both"/>
    </w:pPr>
    <w:rPr>
      <w:rFonts w:ascii="Verdana" w:eastAsia="Calibri" w:hAnsi="Verdana"/>
      <w:sz w:val="22"/>
      <w:szCs w:val="22"/>
      <w:lang w:eastAsia="en-US"/>
    </w:rPr>
  </w:style>
  <w:style w:type="paragraph" w:customStyle="1" w:styleId="ConsPlusCell">
    <w:name w:val="ConsPlusCell"/>
    <w:rsid w:val="00217A9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c">
    <w:name w:val="Раздел 1"/>
    <w:basedOn w:val="a4"/>
    <w:link w:val="110"/>
    <w:qFormat/>
    <w:rsid w:val="00217A9A"/>
    <w:pPr>
      <w:keepNext/>
      <w:spacing w:before="240" w:after="0" w:line="240" w:lineRule="auto"/>
      <w:ind w:left="964" w:hanging="680"/>
      <w:jc w:val="both"/>
    </w:pPr>
    <w:rPr>
      <w:b/>
    </w:rPr>
  </w:style>
  <w:style w:type="character" w:customStyle="1" w:styleId="110">
    <w:name w:val="Раздел 1 Знак1"/>
    <w:link w:val="1c"/>
    <w:rsid w:val="00217A9A"/>
    <w:rPr>
      <w:rFonts w:ascii="Calibri" w:eastAsia="Calibri" w:hAnsi="Calibri" w:cs="Times New Roman"/>
      <w:b/>
    </w:rPr>
  </w:style>
  <w:style w:type="paragraph" w:customStyle="1" w:styleId="26">
    <w:name w:val="Раздел 2"/>
    <w:basedOn w:val="1c"/>
    <w:link w:val="210"/>
    <w:qFormat/>
    <w:rsid w:val="00217A9A"/>
    <w:pPr>
      <w:numPr>
        <w:ilvl w:val="2"/>
      </w:numPr>
      <w:spacing w:before="120"/>
      <w:ind w:left="2160" w:hanging="360"/>
    </w:pPr>
  </w:style>
  <w:style w:type="character" w:customStyle="1" w:styleId="210">
    <w:name w:val="Раздел 2 Знак1"/>
    <w:basedOn w:val="110"/>
    <w:link w:val="26"/>
    <w:rsid w:val="00217A9A"/>
    <w:rPr>
      <w:rFonts w:ascii="Calibri" w:eastAsia="Calibri" w:hAnsi="Calibri" w:cs="Times New Roman"/>
      <w:b/>
    </w:rPr>
  </w:style>
  <w:style w:type="paragraph" w:customStyle="1" w:styleId="34">
    <w:name w:val="Раздел 3"/>
    <w:basedOn w:val="26"/>
    <w:link w:val="310"/>
    <w:qFormat/>
    <w:rsid w:val="00217A9A"/>
    <w:pPr>
      <w:numPr>
        <w:ilvl w:val="4"/>
      </w:numPr>
      <w:ind w:left="3600" w:hanging="360"/>
    </w:pPr>
  </w:style>
  <w:style w:type="character" w:customStyle="1" w:styleId="310">
    <w:name w:val="Раздел 3 Знак1"/>
    <w:basedOn w:val="a1"/>
    <w:link w:val="34"/>
    <w:rsid w:val="00217A9A"/>
    <w:rPr>
      <w:rFonts w:ascii="Calibri" w:eastAsia="Calibri" w:hAnsi="Calibri" w:cs="Times New Roman"/>
      <w:b/>
    </w:rPr>
  </w:style>
  <w:style w:type="paragraph" w:customStyle="1" w:styleId="txtj">
    <w:name w:val="txtj"/>
    <w:basedOn w:val="a0"/>
    <w:rsid w:val="00217A9A"/>
    <w:pPr>
      <w:spacing w:before="100" w:beforeAutospacing="1" w:after="100" w:afterAutospacing="1"/>
    </w:pPr>
    <w:rPr>
      <w:szCs w:val="24"/>
    </w:rPr>
  </w:style>
  <w:style w:type="paragraph" w:styleId="aff2">
    <w:name w:val="endnote text"/>
    <w:basedOn w:val="a0"/>
    <w:link w:val="aff3"/>
    <w:uiPriority w:val="99"/>
    <w:semiHidden/>
    <w:unhideWhenUsed/>
    <w:rsid w:val="00217A9A"/>
    <w:rPr>
      <w:sz w:val="20"/>
    </w:rPr>
  </w:style>
  <w:style w:type="character" w:customStyle="1" w:styleId="aff3">
    <w:name w:val="Текст концевой сноски Знак"/>
    <w:basedOn w:val="a1"/>
    <w:link w:val="aff2"/>
    <w:uiPriority w:val="99"/>
    <w:semiHidden/>
    <w:rsid w:val="00217A9A"/>
    <w:rPr>
      <w:rFonts w:ascii="Times New Roman" w:eastAsia="Times New Roman" w:hAnsi="Times New Roman" w:cs="Times New Roman"/>
      <w:sz w:val="20"/>
      <w:szCs w:val="20"/>
      <w:lang w:eastAsia="ru-RU"/>
    </w:rPr>
  </w:style>
  <w:style w:type="character" w:styleId="aff4">
    <w:name w:val="Placeholder Text"/>
    <w:basedOn w:val="a1"/>
    <w:uiPriority w:val="99"/>
    <w:semiHidden/>
    <w:rsid w:val="00217A9A"/>
    <w:rPr>
      <w:color w:val="808080"/>
    </w:rPr>
  </w:style>
  <w:style w:type="paragraph" w:customStyle="1" w:styleId="1">
    <w:name w:val="Стиль Заголовок 1 + По ширине"/>
    <w:basedOn w:val="10"/>
    <w:rsid w:val="00217A9A"/>
    <w:pPr>
      <w:numPr>
        <w:numId w:val="9"/>
      </w:numPr>
      <w:suppressLineNumbers/>
      <w:spacing w:before="240"/>
      <w:ind w:left="357" w:hanging="357"/>
    </w:pPr>
    <w:rPr>
      <w:rFonts w:ascii="Times New Roman" w:hAnsi="Times New Roman" w:cs="Times New Roman"/>
      <w:caps/>
      <w:color w:val="auto"/>
      <w:sz w:val="27"/>
      <w:szCs w:val="20"/>
      <w:lang w:eastAsia="ru-RU"/>
    </w:rPr>
  </w:style>
  <w:style w:type="table" w:styleId="aff5">
    <w:name w:val="Table Grid"/>
    <w:basedOn w:val="a2"/>
    <w:rsid w:val="00217A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ndnote reference"/>
    <w:uiPriority w:val="99"/>
    <w:semiHidden/>
    <w:unhideWhenUsed/>
    <w:rsid w:val="00217A9A"/>
    <w:rPr>
      <w:vertAlign w:val="superscript"/>
    </w:rPr>
  </w:style>
  <w:style w:type="paragraph" w:customStyle="1" w:styleId="4">
    <w:name w:val="Раздел 4"/>
    <w:basedOn w:val="34"/>
    <w:link w:val="42"/>
    <w:qFormat/>
    <w:rsid w:val="00217A9A"/>
    <w:pPr>
      <w:numPr>
        <w:numId w:val="3"/>
      </w:numPr>
    </w:pPr>
    <w:rPr>
      <w:rFonts w:ascii="Times New Roman" w:hAnsi="Times New Roman"/>
      <w:i/>
      <w:sz w:val="20"/>
      <w:szCs w:val="20"/>
    </w:rPr>
  </w:style>
  <w:style w:type="character" w:customStyle="1" w:styleId="42">
    <w:name w:val="Раздел 4 Знак"/>
    <w:basedOn w:val="310"/>
    <w:link w:val="4"/>
    <w:rsid w:val="00217A9A"/>
    <w:rPr>
      <w:rFonts w:ascii="Times New Roman" w:eastAsia="Calibri" w:hAnsi="Times New Roman" w:cs="Times New Roman"/>
      <w:b/>
      <w:i/>
      <w:sz w:val="20"/>
      <w:szCs w:val="20"/>
    </w:rPr>
  </w:style>
  <w:style w:type="paragraph" w:customStyle="1" w:styleId="aff7">
    <w:name w:val="Часть"/>
    <w:basedOn w:val="a0"/>
    <w:link w:val="aff8"/>
    <w:qFormat/>
    <w:rsid w:val="00217A9A"/>
    <w:pPr>
      <w:keepNext/>
      <w:widowControl w:val="0"/>
      <w:spacing w:before="360" w:after="120"/>
      <w:ind w:left="360" w:hanging="360"/>
      <w:jc w:val="center"/>
    </w:pPr>
    <w:rPr>
      <w:rFonts w:eastAsiaTheme="minorHAnsi"/>
      <w:b/>
      <w:bCs/>
      <w:szCs w:val="22"/>
      <w:lang w:eastAsia="en-US"/>
    </w:rPr>
  </w:style>
  <w:style w:type="character" w:customStyle="1" w:styleId="aff8">
    <w:name w:val="Часть Знак"/>
    <w:basedOn w:val="a1"/>
    <w:link w:val="aff7"/>
    <w:rsid w:val="00217A9A"/>
    <w:rPr>
      <w:rFonts w:ascii="Times New Roman" w:hAnsi="Times New Roman" w:cs="Times New Roman"/>
      <w:b/>
      <w:bCs/>
      <w:sz w:val="24"/>
    </w:rPr>
  </w:style>
  <w:style w:type="character" w:customStyle="1" w:styleId="1d">
    <w:name w:val="Раздел 1 Знак"/>
    <w:basedOn w:val="a5"/>
    <w:rsid w:val="00217A9A"/>
    <w:rPr>
      <w:rFonts w:ascii="Calibri" w:eastAsia="Calibri" w:hAnsi="Calibri" w:cs="Times New Roman"/>
    </w:rPr>
  </w:style>
  <w:style w:type="character" w:customStyle="1" w:styleId="27">
    <w:name w:val="Раздел 2 Знак"/>
    <w:basedOn w:val="110"/>
    <w:rsid w:val="00217A9A"/>
    <w:rPr>
      <w:rFonts w:ascii="Calibri" w:eastAsia="Calibri" w:hAnsi="Calibri" w:cs="Times New Roman"/>
      <w:b/>
    </w:rPr>
  </w:style>
  <w:style w:type="character" w:customStyle="1" w:styleId="35">
    <w:name w:val="Раздел 3 Знак"/>
    <w:basedOn w:val="210"/>
    <w:rsid w:val="00217A9A"/>
    <w:rPr>
      <w:rFonts w:ascii="Calibri" w:eastAsia="Calibri" w:hAnsi="Calibri" w:cs="Times New Roman"/>
      <w:b/>
    </w:rPr>
  </w:style>
  <w:style w:type="character" w:styleId="aff9">
    <w:name w:val="Strong"/>
    <w:basedOn w:val="a1"/>
    <w:uiPriority w:val="22"/>
    <w:qFormat/>
    <w:rsid w:val="00217A9A"/>
    <w:rPr>
      <w:b/>
      <w:bCs/>
    </w:rPr>
  </w:style>
  <w:style w:type="paragraph" w:customStyle="1" w:styleId="ConsPlusNonformat">
    <w:name w:val="ConsPlusNonformat"/>
    <w:rsid w:val="00217A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
    <w:link w:val="affb"/>
    <w:qFormat/>
    <w:rsid w:val="00217A9A"/>
    <w:pPr>
      <w:keepNext w:val="0"/>
      <w:keepLines w:val="0"/>
      <w:numPr>
        <w:numId w:val="0"/>
      </w:numPr>
      <w:tabs>
        <w:tab w:val="num" w:pos="574"/>
      </w:tabs>
      <w:spacing w:before="240" w:after="0"/>
      <w:ind w:left="574" w:hanging="432"/>
    </w:pPr>
    <w:rPr>
      <w:rFonts w:ascii="Times New Roman" w:hAnsi="Times New Roman" w:cs="Times New Roman"/>
      <w:b w:val="0"/>
      <w:color w:val="auto"/>
      <w:szCs w:val="24"/>
      <w:lang w:val="x-none" w:bidi="en-US"/>
    </w:rPr>
  </w:style>
  <w:style w:type="character" w:customStyle="1" w:styleId="affb">
    <w:name w:val="Нумерованный Знак"/>
    <w:link w:val="affa"/>
    <w:rsid w:val="00217A9A"/>
    <w:rPr>
      <w:rFonts w:ascii="Times New Roman" w:eastAsia="Times New Roman" w:hAnsi="Times New Roman" w:cs="Times New Roman"/>
      <w:bCs/>
      <w:sz w:val="24"/>
      <w:szCs w:val="24"/>
      <w:lang w:val="x-none" w:bidi="en-US"/>
    </w:rPr>
  </w:style>
  <w:style w:type="paragraph" w:styleId="affc">
    <w:name w:val="Body Text Indent"/>
    <w:basedOn w:val="a0"/>
    <w:link w:val="affd"/>
    <w:uiPriority w:val="99"/>
    <w:rsid w:val="00217A9A"/>
    <w:pPr>
      <w:ind w:firstLine="708"/>
      <w:jc w:val="both"/>
    </w:pPr>
    <w:rPr>
      <w:color w:val="FF00FF"/>
      <w:szCs w:val="24"/>
    </w:rPr>
  </w:style>
  <w:style w:type="character" w:customStyle="1" w:styleId="affd">
    <w:name w:val="Основной текст с отступом Знак"/>
    <w:basedOn w:val="a1"/>
    <w:link w:val="affc"/>
    <w:uiPriority w:val="99"/>
    <w:rsid w:val="00217A9A"/>
    <w:rPr>
      <w:rFonts w:ascii="Times New Roman" w:eastAsia="Times New Roman" w:hAnsi="Times New Roman" w:cs="Times New Roman"/>
      <w:color w:val="FF00FF"/>
      <w:sz w:val="24"/>
      <w:szCs w:val="24"/>
      <w:lang w:eastAsia="ru-RU"/>
    </w:rPr>
  </w:style>
  <w:style w:type="paragraph" w:styleId="affe">
    <w:name w:val="Title"/>
    <w:basedOn w:val="a0"/>
    <w:link w:val="1e"/>
    <w:qFormat/>
    <w:rsid w:val="00217A9A"/>
    <w:pPr>
      <w:spacing w:line="480" w:lineRule="auto"/>
      <w:jc w:val="center"/>
    </w:pPr>
    <w:rPr>
      <w:rFonts w:ascii="AGOpus" w:hAnsi="AGOpus"/>
      <w:b/>
    </w:rPr>
  </w:style>
  <w:style w:type="character" w:customStyle="1" w:styleId="afff">
    <w:name w:val="Название Знак"/>
    <w:basedOn w:val="a1"/>
    <w:rsid w:val="00217A9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e">
    <w:name w:val="Название Знак1"/>
    <w:basedOn w:val="a1"/>
    <w:link w:val="affe"/>
    <w:rsid w:val="00217A9A"/>
    <w:rPr>
      <w:rFonts w:ascii="AGOpus" w:eastAsia="Times New Roman" w:hAnsi="AGOpus" w:cs="Times New Roman"/>
      <w:b/>
      <w:sz w:val="24"/>
      <w:szCs w:val="20"/>
      <w:lang w:eastAsia="ru-RU"/>
    </w:rPr>
  </w:style>
  <w:style w:type="paragraph" w:customStyle="1" w:styleId="111">
    <w:name w:val="Обычный11"/>
    <w:rsid w:val="00217A9A"/>
    <w:pPr>
      <w:spacing w:after="0" w:line="240" w:lineRule="auto"/>
    </w:pPr>
    <w:rPr>
      <w:rFonts w:ascii="Times New Roman" w:eastAsia="Times New Roman" w:hAnsi="Times New Roman" w:cs="Times New Roman"/>
      <w:sz w:val="24"/>
      <w:szCs w:val="20"/>
      <w:lang w:eastAsia="ru-RU"/>
    </w:rPr>
  </w:style>
  <w:style w:type="paragraph" w:styleId="36">
    <w:name w:val="Body Text 3"/>
    <w:basedOn w:val="a0"/>
    <w:link w:val="37"/>
    <w:rsid w:val="00217A9A"/>
    <w:rPr>
      <w:sz w:val="20"/>
      <w:szCs w:val="24"/>
    </w:rPr>
  </w:style>
  <w:style w:type="character" w:customStyle="1" w:styleId="37">
    <w:name w:val="Основной текст 3 Знак"/>
    <w:basedOn w:val="a1"/>
    <w:link w:val="36"/>
    <w:rsid w:val="00217A9A"/>
    <w:rPr>
      <w:rFonts w:ascii="Times New Roman" w:eastAsia="Times New Roman" w:hAnsi="Times New Roman" w:cs="Times New Roman"/>
      <w:sz w:val="20"/>
      <w:szCs w:val="24"/>
      <w:lang w:eastAsia="ru-RU"/>
    </w:rPr>
  </w:style>
  <w:style w:type="paragraph" w:customStyle="1" w:styleId="Normal1">
    <w:name w:val="Normal1"/>
    <w:rsid w:val="00217A9A"/>
    <w:pPr>
      <w:spacing w:after="0" w:line="240" w:lineRule="auto"/>
    </w:pPr>
    <w:rPr>
      <w:rFonts w:ascii="Times New Roman" w:eastAsia="Times New Roman" w:hAnsi="Times New Roman" w:cs="Times New Roman"/>
      <w:snapToGrid w:val="0"/>
      <w:sz w:val="24"/>
      <w:szCs w:val="20"/>
      <w:lang w:eastAsia="ru-RU"/>
    </w:rPr>
  </w:style>
  <w:style w:type="character" w:styleId="afff0">
    <w:name w:val="page number"/>
    <w:basedOn w:val="a1"/>
    <w:rsid w:val="00217A9A"/>
  </w:style>
  <w:style w:type="paragraph" w:styleId="afff1">
    <w:name w:val="caption"/>
    <w:basedOn w:val="a0"/>
    <w:next w:val="a0"/>
    <w:qFormat/>
    <w:rsid w:val="00217A9A"/>
    <w:rPr>
      <w:b/>
      <w:bCs/>
      <w:sz w:val="20"/>
    </w:rPr>
  </w:style>
  <w:style w:type="paragraph" w:customStyle="1" w:styleId="ConsPlusTitle">
    <w:name w:val="ConsPlusTitle"/>
    <w:rsid w:val="00217A9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217A9A"/>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217A9A"/>
    <w:rPr>
      <w:rFonts w:ascii="Arial" w:hAnsi="Arial"/>
      <w:sz w:val="19"/>
      <w:szCs w:val="19"/>
      <w:shd w:val="clear" w:color="auto" w:fill="FFFFFF"/>
    </w:rPr>
  </w:style>
  <w:style w:type="paragraph" w:customStyle="1" w:styleId="Bodytext1">
    <w:name w:val="Body text1"/>
    <w:basedOn w:val="a0"/>
    <w:link w:val="Bodytext"/>
    <w:rsid w:val="00217A9A"/>
    <w:pPr>
      <w:widowControl w:val="0"/>
      <w:shd w:val="clear" w:color="auto" w:fill="FFFFFF"/>
      <w:spacing w:after="180" w:line="240" w:lineRule="atLeast"/>
    </w:pPr>
    <w:rPr>
      <w:rFonts w:ascii="Arial" w:eastAsiaTheme="minorHAnsi" w:hAnsi="Arial" w:cstheme="minorBidi"/>
      <w:sz w:val="19"/>
      <w:szCs w:val="19"/>
      <w:lang w:eastAsia="en-US"/>
    </w:rPr>
  </w:style>
  <w:style w:type="paragraph" w:customStyle="1" w:styleId="ABLOCKPARA">
    <w:name w:val="A BLOCK PARA"/>
    <w:basedOn w:val="a0"/>
    <w:rsid w:val="00217A9A"/>
    <w:rPr>
      <w:rFonts w:ascii="Book Antiqua" w:hAnsi="Book Antiqua"/>
      <w:sz w:val="22"/>
      <w:lang w:val="en-US"/>
    </w:rPr>
  </w:style>
  <w:style w:type="paragraph" w:customStyle="1" w:styleId="TimesNewRoman">
    <w:name w:val="Times New Roman"/>
    <w:basedOn w:val="HTML"/>
    <w:rsid w:val="0021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0"/>
    <w:link w:val="HTML0"/>
    <w:rsid w:val="00217A9A"/>
    <w:rPr>
      <w:rFonts w:ascii="Consolas" w:hAnsi="Consolas" w:cs="Consolas"/>
      <w:sz w:val="20"/>
    </w:rPr>
  </w:style>
  <w:style w:type="character" w:customStyle="1" w:styleId="HTML0">
    <w:name w:val="Стандартный HTML Знак"/>
    <w:basedOn w:val="a1"/>
    <w:link w:val="HTML"/>
    <w:rsid w:val="00217A9A"/>
    <w:rPr>
      <w:rFonts w:ascii="Consolas" w:eastAsia="Times New Roman" w:hAnsi="Consolas" w:cs="Consolas"/>
      <w:sz w:val="20"/>
      <w:szCs w:val="20"/>
      <w:lang w:eastAsia="ru-RU"/>
    </w:rPr>
  </w:style>
  <w:style w:type="paragraph" w:customStyle="1" w:styleId="ConsTitle">
    <w:name w:val="ConsTitle"/>
    <w:rsid w:val="00217A9A"/>
    <w:pPr>
      <w:widowControl w:val="0"/>
      <w:autoSpaceDE w:val="0"/>
      <w:autoSpaceDN w:val="0"/>
      <w:adjustRightInd w:val="0"/>
      <w:spacing w:after="0" w:line="240" w:lineRule="auto"/>
    </w:pPr>
    <w:rPr>
      <w:rFonts w:ascii="Arial" w:eastAsia="Times New Roman" w:hAnsi="Arial" w:cs="Arial"/>
      <w:b/>
      <w:bCs/>
      <w:sz w:val="12"/>
      <w:szCs w:val="12"/>
      <w:lang w:eastAsia="ru-RU"/>
    </w:rPr>
  </w:style>
  <w:style w:type="paragraph" w:customStyle="1" w:styleId="afff2">
    <w:name w:val="Таблица"/>
    <w:basedOn w:val="a0"/>
    <w:rsid w:val="00217A9A"/>
    <w:pPr>
      <w:ind w:right="-31"/>
      <w:jc w:val="both"/>
    </w:pPr>
    <w:rPr>
      <w:sz w:val="16"/>
    </w:rPr>
  </w:style>
  <w:style w:type="paragraph" w:customStyle="1" w:styleId="afff3">
    <w:name w:val="Вывод"/>
    <w:basedOn w:val="3"/>
    <w:rsid w:val="00217A9A"/>
    <w:pPr>
      <w:keepLines w:val="0"/>
      <w:numPr>
        <w:ilvl w:val="0"/>
        <w:numId w:val="0"/>
      </w:numPr>
      <w:spacing w:after="60"/>
      <w:ind w:right="-31"/>
    </w:pPr>
    <w:rPr>
      <w:rFonts w:ascii="Times New Roman" w:hAnsi="Times New Roman" w:cs="Times New Roman"/>
      <w:bCs w:val="0"/>
      <w:i/>
      <w:color w:val="000000"/>
      <w:sz w:val="28"/>
      <w:u w:val="single"/>
      <w:lang w:val="x-none" w:eastAsia="ru-RU"/>
    </w:rPr>
  </w:style>
  <w:style w:type="paragraph" w:customStyle="1" w:styleId="afff4">
    <w:name w:val="Тема"/>
    <w:basedOn w:val="afff3"/>
    <w:rsid w:val="00217A9A"/>
    <w:rPr>
      <w:sz w:val="22"/>
      <w:u w:val="none"/>
    </w:rPr>
  </w:style>
  <w:style w:type="paragraph" w:customStyle="1" w:styleId="28">
    <w:name w:val="Стиль Заголовок 2"/>
    <w:aliases w:val="Вывод 2 + Слева:  189 см Выступ:  076 см"/>
    <w:basedOn w:val="2"/>
    <w:rsid w:val="00217A9A"/>
    <w:pPr>
      <w:keepNext w:val="0"/>
      <w:keepLines w:val="0"/>
      <w:numPr>
        <w:ilvl w:val="0"/>
        <w:numId w:val="0"/>
      </w:numPr>
      <w:tabs>
        <w:tab w:val="num" w:pos="1440"/>
      </w:tabs>
      <w:spacing w:after="60"/>
      <w:ind w:left="1440" w:right="-31" w:hanging="360"/>
    </w:pPr>
    <w:rPr>
      <w:rFonts w:ascii="Times New Roman" w:hAnsi="Times New Roman" w:cs="Times New Roman"/>
      <w:i/>
      <w:iCs/>
      <w:color w:val="000000"/>
      <w:szCs w:val="20"/>
      <w:lang w:val="x-none" w:eastAsia="ru-RU"/>
      <w14:shadow w14:blurRad="50800" w14:dist="38100" w14:dir="2700000" w14:sx="100000" w14:sy="100000" w14:kx="0" w14:ky="0" w14:algn="tl">
        <w14:srgbClr w14:val="000000">
          <w14:alpha w14:val="60000"/>
        </w14:srgbClr>
      </w14:shadow>
    </w:rPr>
  </w:style>
  <w:style w:type="paragraph" w:customStyle="1" w:styleId="29">
    <w:name w:val="2 Заголовок"/>
    <w:basedOn w:val="a0"/>
    <w:rsid w:val="00217A9A"/>
    <w:pPr>
      <w:autoSpaceDE w:val="0"/>
      <w:autoSpaceDN w:val="0"/>
      <w:adjustRightInd w:val="0"/>
      <w:spacing w:before="120" w:after="120"/>
      <w:jc w:val="both"/>
    </w:pPr>
    <w:rPr>
      <w:rFonts w:ascii="Impact" w:hAnsi="Impact"/>
      <w:bCs/>
      <w:color w:val="990000"/>
      <w:szCs w:val="36"/>
      <w14:shadow w14:blurRad="50800" w14:dist="38100" w14:dir="2700000" w14:sx="100000" w14:sy="100000" w14:kx="0" w14:ky="0" w14:algn="tl">
        <w14:srgbClr w14:val="000000">
          <w14:alpha w14:val="60000"/>
        </w14:srgbClr>
      </w14:shadow>
    </w:rPr>
  </w:style>
  <w:style w:type="paragraph" w:customStyle="1" w:styleId="1f">
    <w:name w:val="1 Заголовок"/>
    <w:basedOn w:val="29"/>
    <w:rsid w:val="00217A9A"/>
    <w:rPr>
      <w:sz w:val="28"/>
    </w:rPr>
  </w:style>
  <w:style w:type="paragraph" w:customStyle="1" w:styleId="38">
    <w:name w:val="3 Заголовок"/>
    <w:basedOn w:val="29"/>
    <w:rsid w:val="00217A9A"/>
    <w:rPr>
      <w:color w:val="808080"/>
    </w:rPr>
  </w:style>
  <w:style w:type="paragraph" w:customStyle="1" w:styleId="1f0">
    <w:name w:val="Загаловок 1"/>
    <w:basedOn w:val="29"/>
    <w:rsid w:val="00217A9A"/>
    <w:rPr>
      <w:sz w:val="28"/>
    </w:rPr>
  </w:style>
  <w:style w:type="paragraph" w:customStyle="1" w:styleId="afff5">
    <w:name w:val="Вид документа"/>
    <w:basedOn w:val="a0"/>
    <w:rsid w:val="00217A9A"/>
    <w:pPr>
      <w:widowControl w:val="0"/>
      <w:jc w:val="center"/>
    </w:pPr>
    <w:rPr>
      <w:rFonts w:ascii="Arial" w:hAnsi="Arial" w:cs="Arial"/>
      <w:b/>
      <w:bCs/>
      <w:caps/>
      <w:sz w:val="28"/>
      <w:szCs w:val="28"/>
    </w:rPr>
  </w:style>
  <w:style w:type="paragraph" w:customStyle="1" w:styleId="afff6">
    <w:name w:val="Знак"/>
    <w:basedOn w:val="a0"/>
    <w:rsid w:val="00217A9A"/>
    <w:pPr>
      <w:spacing w:after="160" w:line="240" w:lineRule="exact"/>
    </w:pPr>
    <w:rPr>
      <w:rFonts w:ascii="Verdana" w:hAnsi="Verdana"/>
      <w:szCs w:val="24"/>
      <w:lang w:val="en-US" w:eastAsia="en-US"/>
    </w:rPr>
  </w:style>
  <w:style w:type="paragraph" w:customStyle="1" w:styleId="bodytextmargin">
    <w:name w:val="bodytext_margin"/>
    <w:basedOn w:val="a0"/>
    <w:rsid w:val="00217A9A"/>
    <w:pPr>
      <w:spacing w:before="100" w:beforeAutospacing="1" w:after="100" w:afterAutospacing="1"/>
    </w:pPr>
    <w:rPr>
      <w:rFonts w:eastAsia="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5387">
      <w:bodyDiv w:val="1"/>
      <w:marLeft w:val="0"/>
      <w:marRight w:val="0"/>
      <w:marTop w:val="0"/>
      <w:marBottom w:val="0"/>
      <w:divBdr>
        <w:top w:val="none" w:sz="0" w:space="0" w:color="auto"/>
        <w:left w:val="none" w:sz="0" w:space="0" w:color="auto"/>
        <w:bottom w:val="none" w:sz="0" w:space="0" w:color="auto"/>
        <w:right w:val="none" w:sz="0" w:space="0" w:color="auto"/>
      </w:divBdr>
    </w:div>
    <w:div w:id="121928123">
      <w:bodyDiv w:val="1"/>
      <w:marLeft w:val="0"/>
      <w:marRight w:val="0"/>
      <w:marTop w:val="0"/>
      <w:marBottom w:val="0"/>
      <w:divBdr>
        <w:top w:val="none" w:sz="0" w:space="0" w:color="auto"/>
        <w:left w:val="none" w:sz="0" w:space="0" w:color="auto"/>
        <w:bottom w:val="none" w:sz="0" w:space="0" w:color="auto"/>
        <w:right w:val="none" w:sz="0" w:space="0" w:color="auto"/>
      </w:divBdr>
    </w:div>
    <w:div w:id="12969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oex.com/"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r.ru/statistics/?PrtId=int_ra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moex.com/s1194?utm_source=www.moex.com&amp;utm_term=legalclosepric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DF07D-0050-43AF-A986-C9E4219A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18684</Words>
  <Characters>106500</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z</Company>
  <LinksUpToDate>false</LinksUpToDate>
  <CharactersWithSpaces>124935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Надежда Александровна</dc:creator>
  <cp:lastModifiedBy>Новикова Надежда Александровна</cp:lastModifiedBy>
  <cp:revision>6</cp:revision>
  <cp:lastPrinted>2022-03-16T10:04:00Z</cp:lastPrinted>
  <dcterms:created xsi:type="dcterms:W3CDTF">2022-03-15T11:18:00Z</dcterms:created>
  <dcterms:modified xsi:type="dcterms:W3CDTF">2022-03-16T14:34:00Z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-2119567067</vt:i4>
  </property>
</Properties>
</file>